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8c7371abcde485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193FCC" w:rsidRDefault="00193FCC" w:rsidP="00193FCC">
      <w:pPr>
        <w:tabs>
          <w:tab w:val="left" w:pos="2160"/>
        </w:tabs>
        <w:rPr>
          <w:rFonts w:cs="Arial"/>
          <w:b/>
          <w:bCs/>
        </w:rPr>
      </w:pPr>
      <w:r>
        <w:rPr>
          <w:rFonts w:cs="Arial"/>
          <w:b/>
          <w:bCs/>
        </w:rPr>
        <w:t xml:space="preserve">To: </w:t>
      </w:r>
      <w:r w:rsidRPr="004D2642">
        <w:rPr>
          <w:rFonts w:cs="Arial"/>
          <w:bCs/>
        </w:rPr>
        <w:t>Council</w:t>
      </w:r>
      <w:r>
        <w:rPr>
          <w:rFonts w:cs="Arial"/>
          <w:b/>
          <w:bCs/>
        </w:rPr>
        <w:tab/>
      </w:r>
      <w:r>
        <w:rPr>
          <w:rFonts w:cs="Arial"/>
          <w:b/>
          <w:bCs/>
        </w:rPr>
        <w:tab/>
      </w:r>
      <w:r>
        <w:rPr>
          <w:rFonts w:cs="Arial"/>
          <w:b/>
          <w:bCs/>
        </w:rPr>
        <w:tab/>
      </w:r>
    </w:p>
    <w:p w:rsidR="00193FCC" w:rsidRPr="00193FCC" w:rsidRDefault="00193FCC" w:rsidP="00193FCC">
      <w:pPr>
        <w:tabs>
          <w:tab w:val="left" w:pos="2160"/>
          <w:tab w:val="left" w:pos="6300"/>
          <w:tab w:val="left" w:pos="7380"/>
        </w:tabs>
        <w:rPr>
          <w:rFonts w:cs="Arial"/>
          <w:bCs/>
        </w:rPr>
      </w:pPr>
      <w:r>
        <w:rPr>
          <w:rFonts w:cs="Arial"/>
          <w:b/>
          <w:bCs/>
        </w:rPr>
        <w:t xml:space="preserve">Date: </w:t>
      </w:r>
      <w:r w:rsidR="009B260A">
        <w:rPr>
          <w:rFonts w:cs="Arial"/>
          <w:bCs/>
        </w:rPr>
        <w:t>3</w:t>
      </w:r>
      <w:r w:rsidR="009B260A" w:rsidRPr="009B260A">
        <w:rPr>
          <w:rFonts w:cs="Arial"/>
          <w:bCs/>
          <w:vertAlign w:val="superscript"/>
        </w:rPr>
        <w:t>rd</w:t>
      </w:r>
      <w:r w:rsidR="009B260A">
        <w:rPr>
          <w:rFonts w:cs="Arial"/>
          <w:bCs/>
        </w:rPr>
        <w:t xml:space="preserve"> February 2014</w:t>
      </w:r>
    </w:p>
    <w:p w:rsidR="00193FCC" w:rsidRDefault="00193FCC" w:rsidP="00193FCC">
      <w:pPr>
        <w:tabs>
          <w:tab w:val="left" w:pos="2160"/>
          <w:tab w:val="left" w:pos="6300"/>
          <w:tab w:val="left" w:pos="7380"/>
        </w:tabs>
        <w:rPr>
          <w:rFonts w:cs="Arial"/>
          <w:b/>
          <w:bCs/>
        </w:rPr>
      </w:pPr>
      <w:r>
        <w:rPr>
          <w:rFonts w:cs="Arial"/>
          <w:b/>
          <w:bCs/>
        </w:rPr>
        <w:t>Report of:</w:t>
      </w:r>
      <w:r>
        <w:rPr>
          <w:rFonts w:cs="Arial"/>
          <w:bCs/>
        </w:rPr>
        <w:t xml:space="preserve">  </w:t>
      </w:r>
      <w:r w:rsidR="00075FF4">
        <w:rPr>
          <w:rFonts w:cs="Arial"/>
          <w:bCs/>
        </w:rPr>
        <w:t>Councillor Pat Kennedy, Board Member for</w:t>
      </w:r>
      <w:r w:rsidR="00D90965">
        <w:rPr>
          <w:rFonts w:cs="Arial"/>
          <w:bCs/>
        </w:rPr>
        <w:t xml:space="preserve"> Education</w:t>
      </w:r>
      <w:r w:rsidR="00075FF4">
        <w:rPr>
          <w:rFonts w:cs="Arial"/>
          <w:bCs/>
        </w:rPr>
        <w:t>, Crime and Community Safety</w:t>
      </w:r>
    </w:p>
    <w:p w:rsidR="00193FCC" w:rsidRDefault="00193FCC" w:rsidP="00193FCC">
      <w:pPr>
        <w:tabs>
          <w:tab w:val="left" w:pos="2160"/>
        </w:tabs>
        <w:rPr>
          <w:rFonts w:cs="Arial"/>
          <w:b/>
          <w:bCs/>
        </w:rPr>
      </w:pPr>
      <w:r>
        <w:rPr>
          <w:rFonts w:cs="Arial"/>
          <w:b/>
          <w:bCs/>
        </w:rPr>
        <w:t>T</w:t>
      </w:r>
      <w:r w:rsidR="009B260A">
        <w:rPr>
          <w:rFonts w:cs="Arial"/>
          <w:b/>
          <w:bCs/>
        </w:rPr>
        <w:t xml:space="preserve">itle of Report: </w:t>
      </w:r>
      <w:r w:rsidR="009B260A">
        <w:rPr>
          <w:rFonts w:cs="Arial"/>
          <w:b/>
          <w:bCs/>
        </w:rPr>
        <w:tab/>
        <w:t>The Oxford Safer Communities Partnership</w:t>
      </w: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of the work of the Oxford</w:t>
      </w:r>
      <w:r w:rsidR="009B260A">
        <w:rPr>
          <w:rFonts w:cs="Arial"/>
        </w:rPr>
        <w:t xml:space="preserve"> Safer Communities Partnership</w:t>
      </w:r>
      <w:r>
        <w:rPr>
          <w:rFonts w:cs="Arial"/>
        </w:rPr>
        <w:t>.</w:t>
      </w:r>
      <w:r>
        <w:rPr>
          <w:rFonts w:cs="Arial"/>
        </w:rPr>
        <w:tab/>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rPr>
        <w:t>Report approved by:</w:t>
      </w:r>
    </w:p>
    <w:p w:rsidR="00193FCC" w:rsidRPr="0025517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25517C">
        <w:rPr>
          <w:rFonts w:cs="Arial"/>
          <w:bCs/>
        </w:rPr>
        <w:t xml:space="preserve">Councillor </w:t>
      </w:r>
      <w:r w:rsidR="009B260A">
        <w:rPr>
          <w:rFonts w:cs="Arial"/>
          <w:bCs/>
        </w:rPr>
        <w:t>Pat Kennedy</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Pr="004D2642">
        <w:rPr>
          <w:rFonts w:cs="Arial"/>
          <w:bCs/>
        </w:rPr>
        <w:t>The Corporate</w:t>
      </w:r>
      <w:r>
        <w:rPr>
          <w:rFonts w:cs="Arial"/>
          <w:bCs/>
        </w:rPr>
        <w:t xml:space="preserve"> Plan</w:t>
      </w:r>
    </w:p>
    <w:p w:rsidR="00193FCC" w:rsidRPr="00706793" w:rsidRDefault="00193FCC" w:rsidP="00193FCC">
      <w:pPr>
        <w:pBdr>
          <w:top w:val="single" w:sz="4" w:space="1" w:color="auto"/>
          <w:left w:val="single" w:sz="4" w:space="4"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193FCC">
      <w:pPr>
        <w:pBdr>
          <w:top w:val="single" w:sz="4" w:space="1" w:color="auto"/>
          <w:left w:val="single" w:sz="4" w:space="4" w:color="auto"/>
          <w:bottom w:val="single" w:sz="4" w:space="1" w:color="auto"/>
          <w:right w:val="single" w:sz="4" w:space="4" w:color="auto"/>
        </w:pBdr>
        <w:rPr>
          <w:color w:val="000000"/>
        </w:rPr>
      </w:pPr>
      <w:r>
        <w:rPr>
          <w:color w:val="000000"/>
        </w:rPr>
        <w:t>1. Council is asked to comment on and note the contents of the report.</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p>
    <w:p w:rsidR="00193FCC" w:rsidRPr="00787DE5" w:rsidRDefault="00193FCC" w:rsidP="00193FCC">
      <w:pPr>
        <w:rPr>
          <w:rFonts w:cs="Arial"/>
          <w:b/>
        </w:rPr>
      </w:pPr>
      <w:r w:rsidRPr="00787DE5">
        <w:rPr>
          <w:rFonts w:cs="Arial"/>
          <w:b/>
        </w:rPr>
        <w:t>The role of the Oxford</w:t>
      </w:r>
      <w:r w:rsidR="009B260A">
        <w:rPr>
          <w:rFonts w:cs="Arial"/>
          <w:b/>
        </w:rPr>
        <w:t xml:space="preserve"> Safer Communities Partnership</w:t>
      </w:r>
    </w:p>
    <w:p w:rsidR="009B260A" w:rsidRDefault="00787DE5" w:rsidP="009B260A">
      <w:pPr>
        <w:pStyle w:val="ListParagraph"/>
        <w:numPr>
          <w:ilvl w:val="0"/>
          <w:numId w:val="8"/>
        </w:numPr>
        <w:spacing w:before="100" w:beforeAutospacing="1" w:after="120"/>
        <w:ind w:left="641" w:hanging="357"/>
        <w:contextualSpacing w:val="0"/>
        <w:rPr>
          <w:rFonts w:cs="Arial"/>
          <w:lang w:eastAsia="en-GB"/>
        </w:rPr>
      </w:pPr>
      <w:r w:rsidRPr="00787DE5">
        <w:rPr>
          <w:rFonts w:cs="Arial"/>
          <w:lang w:eastAsia="en-GB"/>
        </w:rPr>
        <w:t xml:space="preserve">The </w:t>
      </w:r>
      <w:r w:rsidR="009B260A">
        <w:rPr>
          <w:rFonts w:cs="Arial"/>
          <w:lang w:eastAsia="en-GB"/>
        </w:rPr>
        <w:t xml:space="preserve">Oxford Safer Communities Partnership </w:t>
      </w:r>
      <w:r w:rsidRPr="00787DE5">
        <w:rPr>
          <w:rFonts w:cs="Arial"/>
          <w:lang w:eastAsia="en-GB"/>
        </w:rPr>
        <w:t xml:space="preserve">is a </w:t>
      </w:r>
      <w:r w:rsidR="009B260A">
        <w:rPr>
          <w:rFonts w:cs="Arial"/>
          <w:lang w:eastAsia="en-GB"/>
        </w:rPr>
        <w:t>statutory partnership of Responsible Authorities charged with identifying local community safety priorities in Oxford</w:t>
      </w:r>
      <w:r w:rsidR="00860C2D">
        <w:rPr>
          <w:rFonts w:cs="Arial"/>
          <w:lang w:eastAsia="en-GB"/>
        </w:rPr>
        <w:t>.  The partnership set out their response to these challenges</w:t>
      </w:r>
      <w:r w:rsidR="00D90965">
        <w:rPr>
          <w:rFonts w:cs="Arial"/>
          <w:lang w:eastAsia="en-GB"/>
        </w:rPr>
        <w:t xml:space="preserve"> in</w:t>
      </w:r>
      <w:r w:rsidR="00860C2D">
        <w:rPr>
          <w:rFonts w:cs="Arial"/>
          <w:lang w:eastAsia="en-GB"/>
        </w:rPr>
        <w:t xml:space="preserve"> an annually refreshed Rolling Plan.  </w:t>
      </w:r>
      <w:r w:rsidR="009B260A">
        <w:rPr>
          <w:rFonts w:cs="Arial"/>
          <w:lang w:eastAsia="en-GB"/>
        </w:rPr>
        <w:t xml:space="preserve">These requirements were originally set out in the Crime and Disorder Act 1998 and further amended by subsequent acts.  </w:t>
      </w:r>
    </w:p>
    <w:p w:rsidR="009B260A" w:rsidRDefault="009B260A" w:rsidP="009B260A">
      <w:pPr>
        <w:pStyle w:val="ListParagraph"/>
        <w:numPr>
          <w:ilvl w:val="0"/>
          <w:numId w:val="8"/>
        </w:numPr>
        <w:spacing w:before="100" w:beforeAutospacing="1" w:after="120"/>
        <w:ind w:left="641" w:hanging="357"/>
        <w:contextualSpacing w:val="0"/>
        <w:rPr>
          <w:rFonts w:cs="Arial"/>
          <w:lang w:eastAsia="en-GB"/>
        </w:rPr>
      </w:pPr>
      <w:r w:rsidRPr="009B260A">
        <w:rPr>
          <w:rFonts w:cs="Arial"/>
          <w:lang w:eastAsia="en-GB"/>
        </w:rPr>
        <w:t xml:space="preserve">The Responsible Authorities are Oxford City Council, Oxfordshire County Council, Clinical Commissioning Group, Fire and Rescue Service, Probation Service and </w:t>
      </w:r>
      <w:r w:rsidR="00546DDF">
        <w:rPr>
          <w:rFonts w:cs="Arial"/>
          <w:lang w:eastAsia="en-GB"/>
        </w:rPr>
        <w:t xml:space="preserve">Thames Valley Police. </w:t>
      </w:r>
      <w:r w:rsidRPr="009B260A">
        <w:rPr>
          <w:rFonts w:cs="Arial"/>
          <w:lang w:eastAsia="en-GB"/>
        </w:rPr>
        <w:t>Other organisations</w:t>
      </w:r>
      <w:r w:rsidR="00D90965">
        <w:rPr>
          <w:rFonts w:cs="Arial"/>
          <w:lang w:eastAsia="en-GB"/>
        </w:rPr>
        <w:t>’</w:t>
      </w:r>
      <w:r w:rsidRPr="009B260A">
        <w:rPr>
          <w:rFonts w:cs="Arial"/>
          <w:lang w:eastAsia="en-GB"/>
        </w:rPr>
        <w:t xml:space="preserve"> representatives on the Board include Oxford Brookes University, Oxford University and Oxford University Student Union.</w:t>
      </w:r>
      <w:r>
        <w:rPr>
          <w:rFonts w:cs="Arial"/>
          <w:lang w:eastAsia="en-GB"/>
        </w:rPr>
        <w:t xml:space="preserve">  A list of partnership board members can be found in Appendix 1.</w:t>
      </w:r>
    </w:p>
    <w:p w:rsidR="00787DE5" w:rsidRPr="009B260A" w:rsidRDefault="00787DE5" w:rsidP="009B260A">
      <w:pPr>
        <w:pStyle w:val="ListParagraph"/>
        <w:numPr>
          <w:ilvl w:val="0"/>
          <w:numId w:val="8"/>
        </w:numPr>
        <w:spacing w:before="100" w:beforeAutospacing="1" w:after="120"/>
        <w:ind w:left="641" w:hanging="357"/>
        <w:contextualSpacing w:val="0"/>
        <w:rPr>
          <w:rFonts w:cs="Arial"/>
          <w:lang w:eastAsia="en-GB"/>
        </w:rPr>
      </w:pPr>
      <w:r w:rsidRPr="009B260A">
        <w:rPr>
          <w:rFonts w:cs="Arial"/>
          <w:lang w:eastAsia="en-GB"/>
        </w:rPr>
        <w:t xml:space="preserve">The </w:t>
      </w:r>
      <w:r w:rsidR="009B260A" w:rsidRPr="009B260A">
        <w:rPr>
          <w:rFonts w:cs="Arial"/>
          <w:lang w:eastAsia="en-GB"/>
        </w:rPr>
        <w:t>partnership</w:t>
      </w:r>
      <w:r w:rsidR="009B260A">
        <w:rPr>
          <w:rFonts w:cs="Arial"/>
          <w:lang w:eastAsia="en-GB"/>
        </w:rPr>
        <w:t xml:space="preserve"> is chaired by Oxford City Council’s Director </w:t>
      </w:r>
      <w:r w:rsidR="00075FF4">
        <w:rPr>
          <w:rFonts w:cs="Arial"/>
          <w:lang w:eastAsia="en-GB"/>
        </w:rPr>
        <w:t>for</w:t>
      </w:r>
      <w:r w:rsidR="009B260A">
        <w:rPr>
          <w:rFonts w:cs="Arial"/>
          <w:lang w:eastAsia="en-GB"/>
        </w:rPr>
        <w:t xml:space="preserve"> Communit</w:t>
      </w:r>
      <w:r w:rsidR="00075FF4">
        <w:rPr>
          <w:rFonts w:cs="Arial"/>
          <w:lang w:eastAsia="en-GB"/>
        </w:rPr>
        <w:t>y Services</w:t>
      </w:r>
      <w:r w:rsidR="009B260A">
        <w:rPr>
          <w:rFonts w:cs="Arial"/>
          <w:lang w:eastAsia="en-GB"/>
        </w:rPr>
        <w:t xml:space="preserve"> and </w:t>
      </w:r>
      <w:r w:rsidR="009B260A" w:rsidRPr="009B260A">
        <w:rPr>
          <w:rFonts w:cs="Arial"/>
          <w:lang w:eastAsia="en-GB"/>
        </w:rPr>
        <w:t>meets four times per year</w:t>
      </w:r>
      <w:r w:rsidR="009B260A">
        <w:rPr>
          <w:rFonts w:cs="Arial"/>
          <w:lang w:eastAsia="en-GB"/>
        </w:rPr>
        <w:t>.  M</w:t>
      </w:r>
      <w:r w:rsidR="009B260A" w:rsidRPr="009B260A">
        <w:rPr>
          <w:rFonts w:cs="Arial"/>
          <w:lang w:eastAsia="en-GB"/>
        </w:rPr>
        <w:t>eetings split between business planning matters and a themed topic, where additional people are invited to hear more about the issues affecting our communities</w:t>
      </w:r>
      <w:r w:rsidR="00075FF4">
        <w:rPr>
          <w:rFonts w:cs="Arial"/>
          <w:lang w:eastAsia="en-GB"/>
        </w:rPr>
        <w:t xml:space="preserve">, the </w:t>
      </w:r>
      <w:r w:rsidR="009B260A" w:rsidRPr="009B260A">
        <w:rPr>
          <w:rFonts w:cs="Arial"/>
          <w:lang w:eastAsia="en-GB"/>
        </w:rPr>
        <w:t>partnership</w:t>
      </w:r>
      <w:r w:rsidR="00075FF4">
        <w:rPr>
          <w:rFonts w:cs="Arial"/>
          <w:lang w:eastAsia="en-GB"/>
        </w:rPr>
        <w:t>’</w:t>
      </w:r>
      <w:r w:rsidR="009B260A" w:rsidRPr="009B260A">
        <w:rPr>
          <w:rFonts w:cs="Arial"/>
          <w:lang w:eastAsia="en-GB"/>
        </w:rPr>
        <w:t>s work in responding to these challenges</w:t>
      </w:r>
      <w:r w:rsidR="00075FF4">
        <w:rPr>
          <w:rFonts w:cs="Arial"/>
          <w:lang w:eastAsia="en-GB"/>
        </w:rPr>
        <w:t xml:space="preserve"> and to explore what they can contribute to tacking the issues</w:t>
      </w:r>
      <w:r w:rsidR="009B260A" w:rsidRPr="009B260A">
        <w:rPr>
          <w:rFonts w:cs="Arial"/>
          <w:lang w:eastAsia="en-GB"/>
        </w:rPr>
        <w:t xml:space="preserve">.  </w:t>
      </w:r>
      <w:r w:rsidR="009B260A">
        <w:rPr>
          <w:rFonts w:cs="Arial"/>
          <w:lang w:eastAsia="en-GB"/>
        </w:rPr>
        <w:br/>
      </w:r>
      <w:r w:rsidR="009B260A" w:rsidRPr="009B260A">
        <w:rPr>
          <w:rFonts w:cs="Arial"/>
          <w:lang w:eastAsia="en-GB"/>
        </w:rPr>
        <w:lastRenderedPageBreak/>
        <w:br/>
      </w:r>
      <w:r w:rsidR="00CE738F" w:rsidRPr="009B260A">
        <w:rPr>
          <w:rFonts w:cs="Arial"/>
          <w:lang w:eastAsia="en-GB"/>
        </w:rPr>
        <w:t xml:space="preserve">Further information </w:t>
      </w:r>
      <w:r w:rsidR="009B260A">
        <w:rPr>
          <w:rFonts w:cs="Arial"/>
          <w:lang w:eastAsia="en-GB"/>
        </w:rPr>
        <w:t xml:space="preserve">on the partnership </w:t>
      </w:r>
      <w:r w:rsidR="00CE738F" w:rsidRPr="009B260A">
        <w:rPr>
          <w:rFonts w:cs="Arial"/>
          <w:lang w:eastAsia="en-GB"/>
        </w:rPr>
        <w:t>can be found in the link below.</w:t>
      </w:r>
    </w:p>
    <w:p w:rsidR="00CE738F" w:rsidRDefault="009B260A" w:rsidP="00CE738F">
      <w:pPr>
        <w:pStyle w:val="ListParagraph"/>
        <w:rPr>
          <w:rFonts w:cs="Arial"/>
          <w:lang w:eastAsia="en-GB"/>
        </w:rPr>
      </w:pPr>
      <w:r>
        <w:rPr>
          <w:rFonts w:cs="Arial"/>
          <w:lang w:eastAsia="en-GB"/>
        </w:rPr>
        <w:br/>
      </w:r>
      <w:hyperlink r:id="rId11" w:history="1">
        <w:r w:rsidRPr="009E46CA">
          <w:rPr>
            <w:rStyle w:val="Hyperlink"/>
            <w:rFonts w:cs="Arial"/>
            <w:lang w:eastAsia="en-GB"/>
          </w:rPr>
          <w:t>http://www.saferoxford.org.uk/index.html</w:t>
        </w:r>
      </w:hyperlink>
    </w:p>
    <w:p w:rsidR="009B260A" w:rsidRPr="00CE738F" w:rsidRDefault="009B260A" w:rsidP="00CE738F">
      <w:pPr>
        <w:pStyle w:val="ListParagraph"/>
        <w:rPr>
          <w:rFonts w:cs="Arial"/>
          <w:lang w:eastAsia="en-GB"/>
        </w:rPr>
      </w:pPr>
    </w:p>
    <w:p w:rsidR="00193FCC" w:rsidRPr="00860C2D" w:rsidRDefault="00860C2D" w:rsidP="00787DE5">
      <w:pPr>
        <w:pStyle w:val="ListParagraph"/>
        <w:numPr>
          <w:ilvl w:val="0"/>
          <w:numId w:val="8"/>
        </w:numPr>
        <w:spacing w:before="100" w:beforeAutospacing="1" w:after="100" w:afterAutospacing="1"/>
        <w:rPr>
          <w:rFonts w:cs="Arial"/>
          <w:lang w:eastAsia="en-GB"/>
        </w:rPr>
      </w:pPr>
      <w:r>
        <w:rPr>
          <w:lang w:eastAsia="en-GB"/>
        </w:rPr>
        <w:t>The partnership is allocated a grant from the Police and Crime Commissioner to support in the delivery of its Rolling Plan.  These funds help to support officers within Oxford City Council’s Community Safety Team, and the projects that they deliver.  These posts are:</w:t>
      </w:r>
    </w:p>
    <w:p w:rsidR="00860C2D" w:rsidRDefault="00860C2D" w:rsidP="00860C2D">
      <w:pPr>
        <w:pStyle w:val="ListParagraph"/>
        <w:numPr>
          <w:ilvl w:val="1"/>
          <w:numId w:val="8"/>
        </w:numPr>
        <w:spacing w:before="100" w:beforeAutospacing="1" w:after="100" w:afterAutospacing="1"/>
        <w:rPr>
          <w:rFonts w:cs="Arial"/>
          <w:lang w:eastAsia="en-GB"/>
        </w:rPr>
      </w:pPr>
      <w:r>
        <w:rPr>
          <w:rFonts w:cs="Arial"/>
          <w:lang w:eastAsia="en-GB"/>
        </w:rPr>
        <w:t>Data and Research Officer</w:t>
      </w:r>
    </w:p>
    <w:p w:rsidR="00860C2D" w:rsidRDefault="00860C2D" w:rsidP="00860C2D">
      <w:pPr>
        <w:pStyle w:val="ListParagraph"/>
        <w:numPr>
          <w:ilvl w:val="1"/>
          <w:numId w:val="8"/>
        </w:numPr>
        <w:spacing w:before="100" w:beforeAutospacing="1" w:after="100" w:afterAutospacing="1"/>
        <w:rPr>
          <w:rFonts w:cs="Arial"/>
          <w:lang w:eastAsia="en-GB"/>
        </w:rPr>
      </w:pPr>
      <w:r>
        <w:rPr>
          <w:rFonts w:cs="Arial"/>
          <w:lang w:eastAsia="en-GB"/>
        </w:rPr>
        <w:t>Human Exploitation Coordinator</w:t>
      </w:r>
    </w:p>
    <w:p w:rsidR="00860C2D" w:rsidRDefault="00860C2D" w:rsidP="00860C2D">
      <w:pPr>
        <w:pStyle w:val="ListParagraph"/>
        <w:numPr>
          <w:ilvl w:val="1"/>
          <w:numId w:val="8"/>
        </w:numPr>
        <w:spacing w:before="100" w:beforeAutospacing="1" w:after="100" w:afterAutospacing="1"/>
        <w:rPr>
          <w:rFonts w:cs="Arial"/>
          <w:lang w:eastAsia="en-GB"/>
        </w:rPr>
      </w:pPr>
      <w:r>
        <w:rPr>
          <w:rFonts w:cs="Arial"/>
          <w:lang w:eastAsia="en-GB"/>
        </w:rPr>
        <w:t>Violent Crime Reduction Coordinator</w:t>
      </w:r>
    </w:p>
    <w:p w:rsidR="00860C2D" w:rsidRPr="00860C2D" w:rsidRDefault="00860C2D" w:rsidP="00860C2D">
      <w:pPr>
        <w:pStyle w:val="ListParagraph"/>
        <w:numPr>
          <w:ilvl w:val="1"/>
          <w:numId w:val="8"/>
        </w:numPr>
        <w:spacing w:before="100" w:beforeAutospacing="1" w:after="100" w:afterAutospacing="1"/>
        <w:rPr>
          <w:rFonts w:cs="Arial"/>
          <w:lang w:eastAsia="en-GB"/>
        </w:rPr>
      </w:pPr>
      <w:r>
        <w:rPr>
          <w:rFonts w:cs="Arial"/>
          <w:lang w:eastAsia="en-GB"/>
        </w:rPr>
        <w:t>Anti-social Behaviour Prevention Project Coordinator</w:t>
      </w:r>
    </w:p>
    <w:p w:rsidR="00787DE5" w:rsidRPr="00787DE5" w:rsidRDefault="00860C2D" w:rsidP="00787DE5">
      <w:pPr>
        <w:spacing w:before="100" w:beforeAutospacing="1" w:after="100" w:afterAutospacing="1"/>
        <w:rPr>
          <w:rFonts w:cs="Arial"/>
          <w:b/>
          <w:lang w:eastAsia="en-GB"/>
        </w:rPr>
      </w:pPr>
      <w:r>
        <w:rPr>
          <w:rFonts w:cs="Arial"/>
          <w:b/>
          <w:lang w:eastAsia="en-GB"/>
        </w:rPr>
        <w:t>Oxford Safer Communities Rolling Plan</w:t>
      </w:r>
    </w:p>
    <w:p w:rsidR="006C4FD5" w:rsidRPr="00CE738F" w:rsidRDefault="00787DE5" w:rsidP="006C4FD5">
      <w:pPr>
        <w:pStyle w:val="ListParagraph"/>
        <w:numPr>
          <w:ilvl w:val="0"/>
          <w:numId w:val="8"/>
        </w:numPr>
        <w:spacing w:before="100" w:beforeAutospacing="1" w:after="100" w:afterAutospacing="1"/>
        <w:rPr>
          <w:rFonts w:cs="Arial"/>
          <w:lang w:eastAsia="en-GB"/>
        </w:rPr>
      </w:pPr>
      <w:r w:rsidRPr="006C4FD5">
        <w:rPr>
          <w:rFonts w:cs="Arial"/>
          <w:lang w:eastAsia="en-GB"/>
        </w:rPr>
        <w:t xml:space="preserve">A key requirement of the </w:t>
      </w:r>
      <w:r w:rsidR="00860C2D">
        <w:rPr>
          <w:rFonts w:cs="Arial"/>
          <w:lang w:eastAsia="en-GB"/>
        </w:rPr>
        <w:t xml:space="preserve">Oxford Safer Communities Partnership </w:t>
      </w:r>
      <w:r w:rsidRPr="006C4FD5">
        <w:rPr>
          <w:rFonts w:cs="Arial"/>
          <w:lang w:eastAsia="en-GB"/>
        </w:rPr>
        <w:t xml:space="preserve">is to </w:t>
      </w:r>
      <w:r w:rsidR="00860C2D">
        <w:rPr>
          <w:rFonts w:cs="Arial"/>
          <w:lang w:eastAsia="en-GB"/>
        </w:rPr>
        <w:t>deliver its activities contained in the Rolling Plan.  The plan contains</w:t>
      </w:r>
      <w:r w:rsidR="00D90965">
        <w:rPr>
          <w:rFonts w:cs="Arial"/>
          <w:lang w:eastAsia="en-GB"/>
        </w:rPr>
        <w:t xml:space="preserve"> only</w:t>
      </w:r>
      <w:r w:rsidR="00860C2D">
        <w:rPr>
          <w:rFonts w:cs="Arial"/>
          <w:lang w:eastAsia="en-GB"/>
        </w:rPr>
        <w:t xml:space="preserve"> actions that add value through partnership working, not actions that are “business as usual” for members.</w:t>
      </w:r>
      <w:r w:rsidRPr="006C4FD5">
        <w:rPr>
          <w:rFonts w:cs="Arial"/>
          <w:lang w:eastAsia="en-GB"/>
        </w:rPr>
        <w:t xml:space="preserve"> </w:t>
      </w:r>
      <w:r w:rsidR="00860C2D">
        <w:rPr>
          <w:rFonts w:cs="Arial"/>
          <w:lang w:eastAsia="en-GB"/>
        </w:rPr>
        <w:t xml:space="preserve"> </w:t>
      </w:r>
      <w:r w:rsidR="00E36631">
        <w:rPr>
          <w:rFonts w:cs="Arial"/>
          <w:lang w:eastAsia="en-GB"/>
        </w:rPr>
        <w:t xml:space="preserve">The </w:t>
      </w:r>
      <w:r w:rsidR="00860C2D">
        <w:rPr>
          <w:rFonts w:cs="Arial"/>
          <w:lang w:eastAsia="en-GB"/>
        </w:rPr>
        <w:t>Rolling Plan is</w:t>
      </w:r>
      <w:r w:rsidRPr="006C4FD5">
        <w:rPr>
          <w:rFonts w:cs="Arial"/>
          <w:lang w:eastAsia="en-GB"/>
        </w:rPr>
        <w:t xml:space="preserve"> based upon the </w:t>
      </w:r>
      <w:r w:rsidR="00860C2D">
        <w:rPr>
          <w:rFonts w:cs="Arial"/>
          <w:lang w:eastAsia="en-GB"/>
        </w:rPr>
        <w:t>annual Strategic Intelligence Assessment (SIA) undertaking by the partnership.</w:t>
      </w:r>
    </w:p>
    <w:p w:rsidR="002C2042" w:rsidRPr="00787DE5" w:rsidRDefault="002C2042" w:rsidP="002C2042">
      <w:pPr>
        <w:spacing w:before="100" w:beforeAutospacing="1" w:after="100" w:afterAutospacing="1"/>
        <w:outlineLvl w:val="1"/>
        <w:rPr>
          <w:rFonts w:cs="Arial"/>
          <w:b/>
          <w:bCs/>
          <w:lang w:eastAsia="en-GB"/>
        </w:rPr>
      </w:pPr>
      <w:r>
        <w:rPr>
          <w:rFonts w:cs="Arial"/>
          <w:b/>
          <w:bCs/>
          <w:lang w:eastAsia="en-GB"/>
        </w:rPr>
        <w:t xml:space="preserve">The </w:t>
      </w:r>
      <w:r w:rsidRPr="00787DE5">
        <w:rPr>
          <w:rFonts w:cs="Arial"/>
          <w:b/>
          <w:bCs/>
          <w:lang w:eastAsia="en-GB"/>
        </w:rPr>
        <w:t>priorities</w:t>
      </w:r>
    </w:p>
    <w:p w:rsidR="002C2042" w:rsidRDefault="002C2042" w:rsidP="002C2042">
      <w:pPr>
        <w:pStyle w:val="ListParagraph"/>
        <w:numPr>
          <w:ilvl w:val="0"/>
          <w:numId w:val="8"/>
        </w:numPr>
        <w:spacing w:before="100" w:beforeAutospacing="1" w:after="120"/>
        <w:contextualSpacing w:val="0"/>
        <w:rPr>
          <w:rFonts w:cs="Arial"/>
          <w:lang w:eastAsia="en-GB"/>
        </w:rPr>
      </w:pPr>
      <w:r w:rsidRPr="006C4FD5">
        <w:rPr>
          <w:rFonts w:cs="Arial"/>
          <w:lang w:eastAsia="en-GB"/>
        </w:rPr>
        <w:t xml:space="preserve">The priorities identified in </w:t>
      </w:r>
      <w:r>
        <w:rPr>
          <w:rFonts w:cs="Arial"/>
          <w:lang w:eastAsia="en-GB"/>
        </w:rPr>
        <w:t xml:space="preserve">the strategy have been </w:t>
      </w:r>
      <w:r w:rsidR="001068FF">
        <w:rPr>
          <w:rFonts w:cs="Arial"/>
          <w:lang w:eastAsia="en-GB"/>
        </w:rPr>
        <w:t xml:space="preserve">informed </w:t>
      </w:r>
      <w:r>
        <w:rPr>
          <w:rFonts w:cs="Arial"/>
          <w:lang w:eastAsia="en-GB"/>
        </w:rPr>
        <w:t>by the Strategic Intelligence Assessment</w:t>
      </w:r>
      <w:r w:rsidRPr="006C4FD5">
        <w:rPr>
          <w:rFonts w:cs="Arial"/>
          <w:lang w:eastAsia="en-GB"/>
        </w:rPr>
        <w:t xml:space="preserve">. </w:t>
      </w:r>
      <w:r>
        <w:rPr>
          <w:rFonts w:cs="Arial"/>
          <w:lang w:eastAsia="en-GB"/>
        </w:rPr>
        <w:t xml:space="preserve"> The assessment uses partnership data, community feedback through the Oxford City Council Talkback Survey, and information from frontline practitioners.  This last element is particular</w:t>
      </w:r>
      <w:r w:rsidR="00D90965">
        <w:rPr>
          <w:rFonts w:cs="Arial"/>
          <w:lang w:eastAsia="en-GB"/>
        </w:rPr>
        <w:t>ly</w:t>
      </w:r>
      <w:r>
        <w:rPr>
          <w:rFonts w:cs="Arial"/>
          <w:lang w:eastAsia="en-GB"/>
        </w:rPr>
        <w:t xml:space="preserve"> important as some offences are under-reported and will not appear in datasets or community consultation processes.  </w:t>
      </w:r>
      <w:r w:rsidRPr="006C4FD5">
        <w:rPr>
          <w:rFonts w:cs="Arial"/>
          <w:lang w:eastAsia="en-GB"/>
        </w:rPr>
        <w:t>The priorities are:</w:t>
      </w:r>
    </w:p>
    <w:p w:rsidR="002C2042" w:rsidRDefault="002C2042" w:rsidP="002C2042">
      <w:pPr>
        <w:spacing w:before="100" w:beforeAutospacing="1" w:after="120"/>
        <w:ind w:left="720"/>
        <w:rPr>
          <w:rFonts w:cs="Arial"/>
          <w:b/>
          <w:lang w:eastAsia="en-GB"/>
        </w:rPr>
      </w:pPr>
      <w:proofErr w:type="gramStart"/>
      <w:r w:rsidRPr="00B235BD">
        <w:rPr>
          <w:rFonts w:cs="Arial"/>
          <w:b/>
          <w:lang w:eastAsia="en-GB"/>
        </w:rPr>
        <w:t>Inter-personal abuse, including domestic and sexual abuse, human trafficking, sex working and child sexual exploitation.</w:t>
      </w:r>
      <w:proofErr w:type="gramEnd"/>
    </w:p>
    <w:p w:rsidR="002C2042" w:rsidRDefault="002C2042" w:rsidP="002C2042">
      <w:pPr>
        <w:spacing w:before="100" w:beforeAutospacing="1" w:after="120"/>
        <w:ind w:left="720"/>
        <w:rPr>
          <w:rFonts w:cs="Arial"/>
          <w:b/>
          <w:lang w:eastAsia="en-GB"/>
        </w:rPr>
      </w:pPr>
      <w:proofErr w:type="gramStart"/>
      <w:r w:rsidRPr="002C2042">
        <w:rPr>
          <w:rFonts w:cs="Arial"/>
          <w:b/>
          <w:lang w:eastAsia="en-GB"/>
        </w:rPr>
        <w:t>Violent crime, including alcohol-related disorder, serious youth violence, hate crime and robbery.</w:t>
      </w:r>
      <w:proofErr w:type="gramEnd"/>
    </w:p>
    <w:p w:rsidR="002C2042" w:rsidRPr="002C2042" w:rsidRDefault="002C2042" w:rsidP="002C2042">
      <w:pPr>
        <w:spacing w:before="100" w:beforeAutospacing="1" w:after="120"/>
        <w:ind w:left="720"/>
        <w:rPr>
          <w:rFonts w:cs="Arial"/>
          <w:b/>
          <w:lang w:eastAsia="en-GB"/>
        </w:rPr>
      </w:pPr>
      <w:proofErr w:type="gramStart"/>
      <w:r w:rsidRPr="002C2042">
        <w:rPr>
          <w:rFonts w:cs="Arial"/>
          <w:b/>
          <w:lang w:eastAsia="en-GB"/>
        </w:rPr>
        <w:t>Anti-social behaviour, including neighbourhood nuisance, environmental concerns, drug misuse and rough sleeping.</w:t>
      </w:r>
      <w:proofErr w:type="gramEnd"/>
    </w:p>
    <w:p w:rsidR="002C2042" w:rsidRPr="002C2042" w:rsidRDefault="002C2042" w:rsidP="002C2042">
      <w:pPr>
        <w:spacing w:before="100" w:beforeAutospacing="1" w:after="120"/>
        <w:ind w:left="720"/>
        <w:rPr>
          <w:rFonts w:cs="Arial"/>
          <w:b/>
          <w:lang w:eastAsia="en-GB"/>
        </w:rPr>
      </w:pPr>
      <w:proofErr w:type="gramStart"/>
      <w:r w:rsidRPr="002C2042">
        <w:rPr>
          <w:rFonts w:cs="Arial"/>
          <w:b/>
          <w:lang w:eastAsia="en-GB"/>
        </w:rPr>
        <w:t>Priority theft offences, including burglary of people’s homes, theft from cars and metal theft.</w:t>
      </w:r>
      <w:proofErr w:type="gramEnd"/>
    </w:p>
    <w:p w:rsidR="00787DE5" w:rsidRPr="00787DE5" w:rsidRDefault="0086290B" w:rsidP="00787DE5">
      <w:pPr>
        <w:spacing w:before="100" w:beforeAutospacing="1" w:after="100" w:afterAutospacing="1"/>
        <w:outlineLvl w:val="1"/>
        <w:rPr>
          <w:rFonts w:cs="Arial"/>
          <w:b/>
          <w:bCs/>
          <w:lang w:eastAsia="en-GB"/>
        </w:rPr>
      </w:pPr>
      <w:r>
        <w:rPr>
          <w:rFonts w:cs="Arial"/>
          <w:b/>
          <w:bCs/>
          <w:lang w:eastAsia="en-GB"/>
        </w:rPr>
        <w:t>Delivery of the Rolling Plan 2013-14</w:t>
      </w:r>
    </w:p>
    <w:p w:rsidR="00787DE5" w:rsidRPr="006C4FD5" w:rsidRDefault="00E23EE8" w:rsidP="002C2042">
      <w:pPr>
        <w:pStyle w:val="ListParagraph"/>
        <w:numPr>
          <w:ilvl w:val="0"/>
          <w:numId w:val="8"/>
        </w:numPr>
        <w:spacing w:before="100" w:beforeAutospacing="1" w:after="100" w:afterAutospacing="1"/>
        <w:rPr>
          <w:rFonts w:cs="Arial"/>
          <w:lang w:eastAsia="en-GB"/>
        </w:rPr>
      </w:pPr>
      <w:r>
        <w:rPr>
          <w:rFonts w:cs="Arial"/>
          <w:lang w:eastAsia="en-GB"/>
        </w:rPr>
        <w:t xml:space="preserve">The </w:t>
      </w:r>
      <w:r w:rsidR="00E2074C">
        <w:rPr>
          <w:rFonts w:cs="Arial"/>
          <w:lang w:eastAsia="en-GB"/>
        </w:rPr>
        <w:t>Rolling Plan groups the activities th</w:t>
      </w:r>
      <w:r>
        <w:rPr>
          <w:rFonts w:cs="Arial"/>
          <w:lang w:eastAsia="en-GB"/>
        </w:rPr>
        <w:t>at</w:t>
      </w:r>
      <w:r w:rsidR="00E2074C">
        <w:rPr>
          <w:rFonts w:cs="Arial"/>
          <w:lang w:eastAsia="en-GB"/>
        </w:rPr>
        <w:t xml:space="preserve"> the partnership undertake</w:t>
      </w:r>
      <w:r w:rsidR="0086290B">
        <w:rPr>
          <w:rFonts w:cs="Arial"/>
          <w:lang w:eastAsia="en-GB"/>
        </w:rPr>
        <w:t xml:space="preserve"> in</w:t>
      </w:r>
      <w:r w:rsidR="00E2074C">
        <w:rPr>
          <w:rFonts w:cs="Arial"/>
          <w:lang w:eastAsia="en-GB"/>
        </w:rPr>
        <w:t>to</w:t>
      </w:r>
      <w:r w:rsidR="00787DE5" w:rsidRPr="006C4FD5">
        <w:rPr>
          <w:rFonts w:cs="Arial"/>
          <w:lang w:eastAsia="en-GB"/>
        </w:rPr>
        <w:t>:</w:t>
      </w:r>
    </w:p>
    <w:p w:rsidR="00E2074C" w:rsidRDefault="00D90965" w:rsidP="0086290B">
      <w:pPr>
        <w:pStyle w:val="Pa4"/>
        <w:numPr>
          <w:ilvl w:val="1"/>
          <w:numId w:val="8"/>
        </w:numPr>
        <w:spacing w:before="160"/>
        <w:rPr>
          <w:rFonts w:eastAsia="Times New Roman"/>
          <w:lang w:eastAsia="en-GB"/>
        </w:rPr>
      </w:pPr>
      <w:r w:rsidRPr="00E2074C">
        <w:rPr>
          <w:rFonts w:eastAsia="Times New Roman"/>
          <w:lang w:eastAsia="en-GB"/>
        </w:rPr>
        <w:t>tackl</w:t>
      </w:r>
      <w:r>
        <w:rPr>
          <w:rFonts w:eastAsia="Times New Roman"/>
          <w:lang w:eastAsia="en-GB"/>
        </w:rPr>
        <w:t>ing</w:t>
      </w:r>
      <w:r w:rsidRPr="00E2074C">
        <w:rPr>
          <w:rFonts w:eastAsia="Times New Roman"/>
          <w:lang w:eastAsia="en-GB"/>
        </w:rPr>
        <w:t xml:space="preserve"> </w:t>
      </w:r>
      <w:r w:rsidR="00E2074C" w:rsidRPr="00E2074C">
        <w:rPr>
          <w:rFonts w:eastAsia="Times New Roman"/>
          <w:lang w:eastAsia="en-GB"/>
        </w:rPr>
        <w:t>problems affecting the whole community;</w:t>
      </w:r>
    </w:p>
    <w:p w:rsidR="00E2074C" w:rsidRDefault="00E2074C" w:rsidP="0086290B">
      <w:pPr>
        <w:pStyle w:val="Pa4"/>
        <w:numPr>
          <w:ilvl w:val="1"/>
          <w:numId w:val="8"/>
        </w:numPr>
        <w:spacing w:before="160"/>
        <w:rPr>
          <w:rFonts w:eastAsia="Times New Roman"/>
          <w:lang w:eastAsia="en-GB"/>
        </w:rPr>
      </w:pPr>
      <w:r w:rsidRPr="00E2074C">
        <w:rPr>
          <w:rFonts w:eastAsia="Times New Roman"/>
          <w:lang w:eastAsia="en-GB"/>
        </w:rPr>
        <w:lastRenderedPageBreak/>
        <w:t>support</w:t>
      </w:r>
      <w:r w:rsidR="00D90965">
        <w:rPr>
          <w:rFonts w:eastAsia="Times New Roman"/>
          <w:lang w:eastAsia="en-GB"/>
        </w:rPr>
        <w:t>ing</w:t>
      </w:r>
      <w:r w:rsidRPr="00E2074C">
        <w:rPr>
          <w:rFonts w:eastAsia="Times New Roman"/>
          <w:lang w:eastAsia="en-GB"/>
        </w:rPr>
        <w:t xml:space="preserve"> victims or prevent</w:t>
      </w:r>
      <w:r w:rsidR="005C0B1C">
        <w:rPr>
          <w:rFonts w:eastAsia="Times New Roman"/>
          <w:lang w:eastAsia="en-GB"/>
        </w:rPr>
        <w:t>ing</w:t>
      </w:r>
      <w:r w:rsidRPr="00E2074C">
        <w:rPr>
          <w:rFonts w:eastAsia="Times New Roman"/>
          <w:lang w:eastAsia="en-GB"/>
        </w:rPr>
        <w:t xml:space="preserve"> a person from becoming a victim of crime or anti-social behaviour;</w:t>
      </w:r>
    </w:p>
    <w:p w:rsidR="00787DE5" w:rsidRPr="00E2074C" w:rsidRDefault="00E2074C" w:rsidP="002C2042">
      <w:pPr>
        <w:pStyle w:val="Pa4"/>
        <w:numPr>
          <w:ilvl w:val="1"/>
          <w:numId w:val="8"/>
        </w:numPr>
        <w:spacing w:before="160"/>
        <w:rPr>
          <w:rFonts w:eastAsia="Times New Roman"/>
          <w:lang w:eastAsia="en-GB"/>
        </w:rPr>
      </w:pPr>
      <w:proofErr w:type="gramStart"/>
      <w:r w:rsidRPr="00E2074C">
        <w:rPr>
          <w:lang w:eastAsia="en-GB"/>
        </w:rPr>
        <w:t>target</w:t>
      </w:r>
      <w:proofErr w:type="gramEnd"/>
      <w:r w:rsidRPr="00E2074C">
        <w:rPr>
          <w:lang w:eastAsia="en-GB"/>
        </w:rPr>
        <w:t xml:space="preserve"> those who commit, or are at risk of committing, crime and anti-social behaviour.</w:t>
      </w:r>
    </w:p>
    <w:p w:rsidR="00E36631" w:rsidRDefault="002C2042" w:rsidP="003C1DA4">
      <w:pPr>
        <w:spacing w:before="100" w:beforeAutospacing="1" w:after="100" w:afterAutospacing="1"/>
        <w:ind w:firstLine="720"/>
        <w:rPr>
          <w:rFonts w:cs="Arial"/>
          <w:b/>
          <w:bCs/>
          <w:i/>
          <w:lang w:eastAsia="en-GB"/>
        </w:rPr>
      </w:pPr>
      <w:r>
        <w:rPr>
          <w:rFonts w:cs="Arial"/>
          <w:b/>
          <w:bCs/>
          <w:i/>
          <w:lang w:eastAsia="en-GB"/>
        </w:rPr>
        <w:t>Whole community activit</w:t>
      </w:r>
      <w:r w:rsidR="0086290B">
        <w:rPr>
          <w:rFonts w:cs="Arial"/>
          <w:b/>
          <w:bCs/>
          <w:i/>
          <w:lang w:eastAsia="en-GB"/>
        </w:rPr>
        <w:t>ies</w:t>
      </w:r>
    </w:p>
    <w:p w:rsidR="00B235BD"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 xml:space="preserve">Student participation in </w:t>
      </w:r>
      <w:r w:rsidR="005C0B1C">
        <w:rPr>
          <w:rFonts w:eastAsiaTheme="minorHAnsi" w:cs="Arial"/>
          <w:lang w:eastAsia="en-GB"/>
        </w:rPr>
        <w:t xml:space="preserve">the </w:t>
      </w:r>
      <w:r w:rsidRPr="002C2042">
        <w:rPr>
          <w:rFonts w:eastAsiaTheme="minorHAnsi" w:cs="Arial"/>
          <w:lang w:eastAsia="en-GB"/>
        </w:rPr>
        <w:t xml:space="preserve">partnership is effective. </w:t>
      </w:r>
      <w:r w:rsidR="005C0B1C">
        <w:rPr>
          <w:rFonts w:eastAsiaTheme="minorHAnsi" w:cs="Arial"/>
          <w:lang w:eastAsia="en-GB"/>
        </w:rPr>
        <w:t>We are</w:t>
      </w:r>
      <w:r w:rsidRPr="002C2042">
        <w:rPr>
          <w:rFonts w:eastAsiaTheme="minorHAnsi" w:cs="Arial"/>
          <w:lang w:eastAsia="en-GB"/>
        </w:rPr>
        <w:t xml:space="preserve"> encouraging student participation in the NAGS and Community Forum</w:t>
      </w:r>
      <w:r w:rsidR="005C0B1C">
        <w:rPr>
          <w:rFonts w:eastAsiaTheme="minorHAnsi" w:cs="Arial"/>
          <w:lang w:eastAsia="en-GB"/>
        </w:rPr>
        <w:t>s</w:t>
      </w:r>
      <w:r w:rsidRPr="002C2042">
        <w:rPr>
          <w:rFonts w:eastAsiaTheme="minorHAnsi" w:cs="Arial"/>
          <w:lang w:eastAsia="en-GB"/>
        </w:rPr>
        <w:t xml:space="preserve"> in areas where students live in largish numbers.</w:t>
      </w:r>
      <w:r>
        <w:rPr>
          <w:rFonts w:eastAsiaTheme="minorHAnsi" w:cs="Arial"/>
          <w:lang w:eastAsia="en-GB"/>
        </w:rPr>
        <w:t xml:space="preserve">  The annual </w:t>
      </w:r>
      <w:r w:rsidR="00B235BD" w:rsidRPr="002C2042">
        <w:rPr>
          <w:rFonts w:eastAsiaTheme="minorHAnsi" w:cs="Arial"/>
          <w:lang w:eastAsia="en-GB"/>
        </w:rPr>
        <w:t xml:space="preserve">Student Safety Plan </w:t>
      </w:r>
      <w:r>
        <w:rPr>
          <w:rFonts w:eastAsiaTheme="minorHAnsi" w:cs="Arial"/>
          <w:lang w:eastAsia="en-GB"/>
        </w:rPr>
        <w:t>continues to educate and</w:t>
      </w:r>
      <w:r w:rsidR="00D90965">
        <w:rPr>
          <w:rFonts w:eastAsiaTheme="minorHAnsi" w:cs="Arial"/>
          <w:lang w:eastAsia="en-GB"/>
        </w:rPr>
        <w:t xml:space="preserve"> thereby</w:t>
      </w:r>
      <w:r>
        <w:rPr>
          <w:rFonts w:eastAsiaTheme="minorHAnsi" w:cs="Arial"/>
          <w:lang w:eastAsia="en-GB"/>
        </w:rPr>
        <w:t xml:space="preserve"> </w:t>
      </w:r>
      <w:r w:rsidR="00B235BD" w:rsidRPr="002C2042">
        <w:rPr>
          <w:rFonts w:eastAsiaTheme="minorHAnsi" w:cs="Arial"/>
          <w:lang w:eastAsia="en-GB"/>
        </w:rPr>
        <w:t xml:space="preserve">reduce the chances of students becoming victims of crime in the city, </w:t>
      </w:r>
      <w:r w:rsidR="00D90965">
        <w:rPr>
          <w:rFonts w:eastAsiaTheme="minorHAnsi" w:cs="Arial"/>
          <w:lang w:eastAsia="en-GB"/>
        </w:rPr>
        <w:t>encourage</w:t>
      </w:r>
      <w:r w:rsidR="00D90965" w:rsidRPr="002C2042">
        <w:rPr>
          <w:rFonts w:eastAsiaTheme="minorHAnsi" w:cs="Arial"/>
          <w:lang w:eastAsia="en-GB"/>
        </w:rPr>
        <w:t xml:space="preserve"> </w:t>
      </w:r>
      <w:r w:rsidR="00B235BD" w:rsidRPr="002C2042">
        <w:rPr>
          <w:rFonts w:eastAsiaTheme="minorHAnsi" w:cs="Arial"/>
          <w:lang w:eastAsia="en-GB"/>
        </w:rPr>
        <w:t xml:space="preserve">their involvement in the communities they live within and reduce anti-social behaviour. </w:t>
      </w:r>
      <w:r>
        <w:rPr>
          <w:rFonts w:eastAsiaTheme="minorHAnsi" w:cs="Arial"/>
          <w:lang w:eastAsia="en-GB"/>
        </w:rPr>
        <w:t xml:space="preserve"> </w:t>
      </w:r>
    </w:p>
    <w:p w:rsidR="00B235BD" w:rsidRPr="00B235BD"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We c</w:t>
      </w:r>
      <w:r w:rsidR="00B235BD" w:rsidRPr="00B235BD">
        <w:rPr>
          <w:rFonts w:eastAsiaTheme="minorHAnsi" w:cs="Arial"/>
          <w:lang w:eastAsia="en-GB"/>
        </w:rPr>
        <w:t>ontinue to support the Student Community Warden schemes at both Oxford Brookes University and the University of Oxford</w:t>
      </w:r>
      <w:r>
        <w:rPr>
          <w:rFonts w:eastAsiaTheme="minorHAnsi" w:cs="Arial"/>
          <w:lang w:eastAsia="en-GB"/>
        </w:rPr>
        <w:t xml:space="preserve"> by providing training and information sharing</w:t>
      </w:r>
      <w:r w:rsidR="00B235BD" w:rsidRPr="00B235BD">
        <w:rPr>
          <w:rFonts w:eastAsiaTheme="minorHAnsi" w:cs="Arial"/>
          <w:lang w:eastAsia="en-GB"/>
        </w:rPr>
        <w:t xml:space="preserve">. </w:t>
      </w:r>
    </w:p>
    <w:p w:rsidR="00B235BD" w:rsidRPr="00B235BD" w:rsidRDefault="00B235BD"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B235BD">
        <w:rPr>
          <w:rFonts w:eastAsiaTheme="minorHAnsi" w:cs="Arial"/>
          <w:lang w:eastAsia="en-GB"/>
        </w:rPr>
        <w:t>Implement the Language School Student Action Plan 2013 to target seasonal spikes in robbery, protect students and combat anti-social behaviour.</w:t>
      </w:r>
      <w:r w:rsidR="00033836">
        <w:rPr>
          <w:rFonts w:eastAsiaTheme="minorHAnsi" w:cs="Arial"/>
          <w:lang w:eastAsia="en-GB"/>
        </w:rPr>
        <w:t xml:space="preserve">  </w:t>
      </w:r>
      <w:r w:rsidRPr="00B235BD">
        <w:rPr>
          <w:rFonts w:eastAsiaTheme="minorHAnsi" w:cs="Arial"/>
          <w:lang w:eastAsia="en-GB"/>
        </w:rPr>
        <w:t xml:space="preserve">Operation Buzzard </w:t>
      </w:r>
      <w:r w:rsidR="00033836" w:rsidRPr="00033836">
        <w:rPr>
          <w:rFonts w:eastAsiaTheme="minorHAnsi" w:cs="Arial"/>
          <w:lang w:eastAsia="en-GB"/>
        </w:rPr>
        <w:t xml:space="preserve">took place over the summer period </w:t>
      </w:r>
      <w:r w:rsidRPr="00B235BD">
        <w:rPr>
          <w:rFonts w:eastAsiaTheme="minorHAnsi" w:cs="Arial"/>
          <w:lang w:eastAsia="en-GB"/>
        </w:rPr>
        <w:t xml:space="preserve">to reduce robbery, primarily of visiting language students. </w:t>
      </w:r>
    </w:p>
    <w:p w:rsidR="00B235BD" w:rsidRPr="00B235BD"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B235BD">
        <w:rPr>
          <w:rFonts w:eastAsiaTheme="minorHAnsi" w:cs="Arial"/>
          <w:lang w:eastAsia="en-GB"/>
        </w:rPr>
        <w:t>Operation Blanket disrupt</w:t>
      </w:r>
      <w:r w:rsidRPr="00033836">
        <w:rPr>
          <w:rFonts w:eastAsiaTheme="minorHAnsi" w:cs="Arial"/>
          <w:lang w:eastAsia="en-GB"/>
        </w:rPr>
        <w:t>s</w:t>
      </w:r>
      <w:r w:rsidRPr="00B235BD">
        <w:rPr>
          <w:rFonts w:eastAsiaTheme="minorHAnsi" w:cs="Arial"/>
          <w:lang w:eastAsia="en-GB"/>
        </w:rPr>
        <w:t xml:space="preserve"> potential child s</w:t>
      </w:r>
      <w:r w:rsidRPr="00033836">
        <w:rPr>
          <w:rFonts w:eastAsiaTheme="minorHAnsi" w:cs="Arial"/>
          <w:lang w:eastAsia="en-GB"/>
        </w:rPr>
        <w:t xml:space="preserve">exual exploitation in the city and </w:t>
      </w:r>
      <w:r w:rsidR="00B235BD" w:rsidRPr="00B235BD">
        <w:rPr>
          <w:rFonts w:eastAsiaTheme="minorHAnsi" w:cs="Arial"/>
          <w:lang w:eastAsia="en-GB"/>
        </w:rPr>
        <w:t>Operation Staysafe protect</w:t>
      </w:r>
      <w:r>
        <w:rPr>
          <w:rFonts w:eastAsiaTheme="minorHAnsi" w:cs="Arial"/>
          <w:lang w:eastAsia="en-GB"/>
        </w:rPr>
        <w:t>s</w:t>
      </w:r>
      <w:r w:rsidR="00B235BD" w:rsidRPr="00B235BD">
        <w:rPr>
          <w:rFonts w:eastAsiaTheme="minorHAnsi" w:cs="Arial"/>
          <w:lang w:eastAsia="en-GB"/>
        </w:rPr>
        <w:t xml:space="preserve"> vulnerable children and young people. </w:t>
      </w:r>
    </w:p>
    <w:p w:rsidR="00B235BD" w:rsidRPr="00B235BD" w:rsidRDefault="00B235BD"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B235BD">
        <w:rPr>
          <w:rFonts w:eastAsiaTheme="minorHAnsi" w:cs="Arial"/>
          <w:lang w:eastAsia="en-GB"/>
        </w:rPr>
        <w:t xml:space="preserve">Deliver test purchasing operations on premises suspected of selling alcohol to under-18s. </w:t>
      </w:r>
    </w:p>
    <w:p w:rsidR="00B235BD" w:rsidRPr="00B235BD" w:rsidRDefault="006A13E8"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We are implementing </w:t>
      </w:r>
      <w:r w:rsidR="00033836">
        <w:rPr>
          <w:rFonts w:eastAsiaTheme="minorHAnsi" w:cs="Arial"/>
          <w:lang w:eastAsia="en-GB"/>
        </w:rPr>
        <w:t xml:space="preserve">a </w:t>
      </w:r>
      <w:r w:rsidR="00B235BD" w:rsidRPr="00B235BD">
        <w:rPr>
          <w:rFonts w:eastAsiaTheme="minorHAnsi" w:cs="Arial"/>
          <w:lang w:eastAsia="en-GB"/>
        </w:rPr>
        <w:t>new CCTV project in</w:t>
      </w:r>
      <w:r w:rsidR="00033836">
        <w:rPr>
          <w:rFonts w:eastAsiaTheme="minorHAnsi" w:cs="Arial"/>
          <w:lang w:eastAsia="en-GB"/>
        </w:rPr>
        <w:t xml:space="preserve"> Rose Hill.</w:t>
      </w:r>
      <w:r w:rsidR="00B235BD" w:rsidRPr="00B235BD">
        <w:rPr>
          <w:rFonts w:eastAsiaTheme="minorHAnsi" w:cs="Arial"/>
          <w:lang w:eastAsia="en-GB"/>
        </w:rPr>
        <w:t xml:space="preserve"> </w:t>
      </w:r>
    </w:p>
    <w:p w:rsidR="00B235BD" w:rsidRPr="00B235BD"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The </w:t>
      </w:r>
      <w:r w:rsidR="00B235BD" w:rsidRPr="00B235BD">
        <w:rPr>
          <w:rFonts w:eastAsiaTheme="minorHAnsi" w:cs="Arial"/>
          <w:lang w:eastAsia="en-GB"/>
        </w:rPr>
        <w:t xml:space="preserve">Cleaner, Greener Oxford </w:t>
      </w:r>
      <w:r>
        <w:rPr>
          <w:rFonts w:eastAsiaTheme="minorHAnsi" w:cs="Arial"/>
          <w:lang w:eastAsia="en-GB"/>
        </w:rPr>
        <w:t xml:space="preserve">neighbourhood </w:t>
      </w:r>
      <w:r w:rsidR="00B235BD" w:rsidRPr="00B235BD">
        <w:rPr>
          <w:rFonts w:eastAsiaTheme="minorHAnsi" w:cs="Arial"/>
          <w:lang w:eastAsia="en-GB"/>
        </w:rPr>
        <w:t>campaign</w:t>
      </w:r>
      <w:r>
        <w:rPr>
          <w:rFonts w:eastAsiaTheme="minorHAnsi" w:cs="Arial"/>
          <w:lang w:eastAsia="en-GB"/>
        </w:rPr>
        <w:t>s took place in South Park, Rose Hill and the Cowley Road</w:t>
      </w:r>
      <w:r w:rsidR="00B235BD" w:rsidRPr="00B235BD">
        <w:rPr>
          <w:rFonts w:eastAsiaTheme="minorHAnsi" w:cs="Arial"/>
          <w:lang w:eastAsia="en-GB"/>
        </w:rPr>
        <w:t xml:space="preserve">. </w:t>
      </w:r>
    </w:p>
    <w:p w:rsidR="00B235BD" w:rsidRPr="002C2042" w:rsidRDefault="00B235BD"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proofErr w:type="spellStart"/>
      <w:r w:rsidRPr="002C2042">
        <w:rPr>
          <w:rFonts w:eastAsiaTheme="minorHAnsi" w:cs="Arial"/>
          <w:lang w:eastAsia="en-GB"/>
        </w:rPr>
        <w:t>NightSafe</w:t>
      </w:r>
      <w:proofErr w:type="spellEnd"/>
      <w:r w:rsidRPr="002C2042">
        <w:rPr>
          <w:rFonts w:eastAsiaTheme="minorHAnsi" w:cs="Arial"/>
          <w:lang w:eastAsia="en-GB"/>
        </w:rPr>
        <w:t xml:space="preserve"> </w:t>
      </w:r>
      <w:r w:rsidR="00033836">
        <w:rPr>
          <w:rFonts w:eastAsiaTheme="minorHAnsi" w:cs="Arial"/>
          <w:lang w:eastAsia="en-GB"/>
        </w:rPr>
        <w:t>continues to deliver reductions in violent crime in the evening economy, supporting business and customers.</w:t>
      </w:r>
    </w:p>
    <w:p w:rsidR="0023259F" w:rsidRDefault="002C2042" w:rsidP="003C1DA4">
      <w:pPr>
        <w:spacing w:before="100" w:beforeAutospacing="1" w:after="100" w:afterAutospacing="1"/>
        <w:ind w:firstLine="720"/>
        <w:rPr>
          <w:rFonts w:cs="Arial"/>
          <w:b/>
          <w:bCs/>
          <w:i/>
          <w:lang w:eastAsia="en-GB"/>
        </w:rPr>
      </w:pPr>
      <w:r>
        <w:rPr>
          <w:rFonts w:cs="Arial"/>
          <w:b/>
          <w:bCs/>
          <w:i/>
          <w:lang w:eastAsia="en-GB"/>
        </w:rPr>
        <w:t>Supporting victims c</w:t>
      </w:r>
      <w:r w:rsidR="0023259F" w:rsidRPr="0023259F">
        <w:rPr>
          <w:rFonts w:cs="Arial"/>
          <w:b/>
          <w:bCs/>
          <w:i/>
          <w:lang w:eastAsia="en-GB"/>
        </w:rPr>
        <w:t>urrent focus</w:t>
      </w:r>
    </w:p>
    <w:p w:rsidR="0086290B" w:rsidRDefault="0086290B" w:rsidP="0086290B">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The </w:t>
      </w:r>
      <w:r>
        <w:rPr>
          <w:rFonts w:cs="Arial"/>
          <w:color w:val="000000"/>
        </w:rPr>
        <w:t>Independent Review of Oxford City Council’s Safeguarding Self- Assessment</w:t>
      </w:r>
      <w:r>
        <w:rPr>
          <w:rFonts w:eastAsiaTheme="minorHAnsi" w:cs="Arial"/>
          <w:lang w:eastAsia="en-GB"/>
        </w:rPr>
        <w:t xml:space="preserve"> Safeguarding Review was an</w:t>
      </w:r>
      <w:r w:rsidRPr="00033836">
        <w:rPr>
          <w:rFonts w:eastAsiaTheme="minorHAnsi" w:cs="Arial"/>
          <w:lang w:eastAsia="en-GB"/>
        </w:rPr>
        <w:t xml:space="preserve"> extensive and wide ranging analysis</w:t>
      </w:r>
      <w:r>
        <w:rPr>
          <w:rFonts w:eastAsiaTheme="minorHAnsi" w:cs="Arial"/>
          <w:lang w:eastAsia="en-GB"/>
        </w:rPr>
        <w:t xml:space="preserve"> of our approach to safeguarding</w:t>
      </w:r>
      <w:r w:rsidRPr="00033836">
        <w:rPr>
          <w:rFonts w:eastAsiaTheme="minorHAnsi" w:cs="Arial"/>
          <w:lang w:eastAsia="en-GB"/>
        </w:rPr>
        <w:t>.</w:t>
      </w:r>
      <w:r>
        <w:rPr>
          <w:rFonts w:eastAsiaTheme="minorHAnsi" w:cs="Arial"/>
          <w:lang w:eastAsia="en-GB"/>
        </w:rPr>
        <w:t xml:space="preserve"> </w:t>
      </w:r>
      <w:r w:rsidRPr="00033836">
        <w:rPr>
          <w:rFonts w:eastAsiaTheme="minorHAnsi" w:cs="Arial"/>
          <w:lang w:eastAsia="en-GB"/>
        </w:rPr>
        <w:t xml:space="preserve"> </w:t>
      </w:r>
      <w:r>
        <w:rPr>
          <w:rFonts w:eastAsiaTheme="minorHAnsi" w:cs="Arial"/>
          <w:lang w:eastAsia="en-GB"/>
        </w:rPr>
        <w:t xml:space="preserve">It picked </w:t>
      </w:r>
      <w:r w:rsidRPr="00033836">
        <w:rPr>
          <w:rFonts w:eastAsiaTheme="minorHAnsi" w:cs="Arial"/>
          <w:lang w:eastAsia="en-GB"/>
        </w:rPr>
        <w:t xml:space="preserve">out many good points and we are working to embed the </w:t>
      </w:r>
      <w:r>
        <w:rPr>
          <w:rFonts w:eastAsiaTheme="minorHAnsi" w:cs="Arial"/>
          <w:lang w:eastAsia="en-GB"/>
        </w:rPr>
        <w:t xml:space="preserve">recommendations </w:t>
      </w:r>
      <w:r w:rsidRPr="00033836">
        <w:rPr>
          <w:rFonts w:eastAsiaTheme="minorHAnsi" w:cs="Arial"/>
          <w:lang w:eastAsia="en-GB"/>
        </w:rPr>
        <w:t>suggested</w:t>
      </w:r>
      <w:r w:rsidR="005C0B1C">
        <w:rPr>
          <w:rFonts w:eastAsiaTheme="minorHAnsi" w:cs="Arial"/>
          <w:lang w:eastAsia="en-GB"/>
        </w:rPr>
        <w:t>, for example,</w:t>
      </w:r>
      <w:r w:rsidRPr="00033836">
        <w:rPr>
          <w:rFonts w:eastAsiaTheme="minorHAnsi" w:cs="Arial"/>
          <w:lang w:eastAsia="en-GB"/>
        </w:rPr>
        <w:t xml:space="preserve"> traini</w:t>
      </w:r>
      <w:r>
        <w:rPr>
          <w:rFonts w:eastAsiaTheme="minorHAnsi" w:cs="Arial"/>
          <w:lang w:eastAsia="en-GB"/>
        </w:rPr>
        <w:t>ng for members in safeguarding.</w:t>
      </w:r>
      <w:r w:rsidR="005C0B1C">
        <w:rPr>
          <w:rFonts w:eastAsiaTheme="minorHAnsi" w:cs="Arial"/>
          <w:lang w:eastAsia="en-GB"/>
        </w:rPr>
        <w:t xml:space="preserve">  A more detailed report will be submitted to Council on this in March 2014.</w:t>
      </w:r>
    </w:p>
    <w:p w:rsidR="002C2042" w:rsidRPr="002C2042"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N</w:t>
      </w:r>
      <w:r w:rsidR="002C2042" w:rsidRPr="002C2042">
        <w:rPr>
          <w:rFonts w:eastAsiaTheme="minorHAnsi" w:cs="Arial"/>
          <w:lang w:eastAsia="en-GB"/>
        </w:rPr>
        <w:t xml:space="preserve">eighbourhood Police Officers </w:t>
      </w:r>
      <w:r>
        <w:rPr>
          <w:rFonts w:eastAsiaTheme="minorHAnsi" w:cs="Arial"/>
          <w:lang w:eastAsia="en-GB"/>
        </w:rPr>
        <w:t xml:space="preserve">have been trained </w:t>
      </w:r>
      <w:r w:rsidR="002C2042" w:rsidRPr="002C2042">
        <w:rPr>
          <w:rFonts w:eastAsiaTheme="minorHAnsi" w:cs="Arial"/>
          <w:lang w:eastAsia="en-GB"/>
        </w:rPr>
        <w:t>as Single Point of Contact (</w:t>
      </w:r>
      <w:proofErr w:type="spellStart"/>
      <w:r w:rsidR="002C2042" w:rsidRPr="002C2042">
        <w:rPr>
          <w:rFonts w:eastAsiaTheme="minorHAnsi" w:cs="Arial"/>
          <w:lang w:eastAsia="en-GB"/>
        </w:rPr>
        <w:t>SPoC</w:t>
      </w:r>
      <w:proofErr w:type="spellEnd"/>
      <w:r w:rsidR="002C2042" w:rsidRPr="002C2042">
        <w:rPr>
          <w:rFonts w:eastAsiaTheme="minorHAnsi" w:cs="Arial"/>
          <w:lang w:eastAsia="en-GB"/>
        </w:rPr>
        <w:t>) for child sexual exploitation and sex worker</w:t>
      </w:r>
      <w:r>
        <w:rPr>
          <w:rFonts w:eastAsiaTheme="minorHAnsi" w:cs="Arial"/>
          <w:lang w:eastAsia="en-GB"/>
        </w:rPr>
        <w:t xml:space="preserve"> issues</w:t>
      </w:r>
      <w:r w:rsidR="002C2042" w:rsidRPr="002C2042">
        <w:rPr>
          <w:rFonts w:eastAsiaTheme="minorHAnsi" w:cs="Arial"/>
          <w:lang w:eastAsia="en-GB"/>
        </w:rPr>
        <w:t xml:space="preserve">. </w:t>
      </w:r>
    </w:p>
    <w:p w:rsidR="002C2042" w:rsidRPr="00033836"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We wrote and delivered </w:t>
      </w:r>
      <w:r w:rsidR="002C2042" w:rsidRPr="00033836">
        <w:rPr>
          <w:rFonts w:eastAsiaTheme="minorHAnsi" w:cs="Arial"/>
          <w:lang w:eastAsia="en-GB"/>
        </w:rPr>
        <w:t xml:space="preserve">multi-agency </w:t>
      </w:r>
      <w:r>
        <w:rPr>
          <w:rFonts w:eastAsiaTheme="minorHAnsi" w:cs="Arial"/>
          <w:lang w:eastAsia="en-GB"/>
        </w:rPr>
        <w:t>training on behalf of the Oxfordshire Safeguarding Children Board in child sexual exploitation.</w:t>
      </w:r>
      <w:r w:rsidR="002C2042" w:rsidRPr="00033836">
        <w:rPr>
          <w:rFonts w:eastAsiaTheme="minorHAnsi" w:cs="Arial"/>
          <w:lang w:eastAsia="en-GB"/>
        </w:rPr>
        <w:t xml:space="preserve"> </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lastRenderedPageBreak/>
        <w:t xml:space="preserve">Continue the sanctuary scheme programme to improve the security of properties for people fleeing violence. </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 xml:space="preserve">Roll out multi-agency training on stalking and harassment. </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Work</w:t>
      </w:r>
      <w:r w:rsidR="00033836">
        <w:rPr>
          <w:rFonts w:eastAsiaTheme="minorHAnsi" w:cs="Arial"/>
          <w:lang w:eastAsia="en-GB"/>
        </w:rPr>
        <w:t>ed</w:t>
      </w:r>
      <w:r w:rsidRPr="002C2042">
        <w:rPr>
          <w:rFonts w:eastAsiaTheme="minorHAnsi" w:cs="Arial"/>
          <w:lang w:eastAsia="en-GB"/>
        </w:rPr>
        <w:t xml:space="preserve"> with Thames Valley Police to improve their response to domestic abuse, stalking and harassment, and honour based violence following the roll out of the revised domestic abuse risk assessment process. </w:t>
      </w:r>
    </w:p>
    <w:p w:rsidR="002C2042" w:rsidRPr="002C2042"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Undertook a Domestic Homicide </w:t>
      </w:r>
      <w:r w:rsidR="0086290B">
        <w:rPr>
          <w:rFonts w:eastAsiaTheme="minorHAnsi" w:cs="Arial"/>
          <w:lang w:eastAsia="en-GB"/>
        </w:rPr>
        <w:t>Review and</w:t>
      </w:r>
      <w:r>
        <w:rPr>
          <w:rFonts w:eastAsiaTheme="minorHAnsi" w:cs="Arial"/>
          <w:lang w:eastAsia="en-GB"/>
        </w:rPr>
        <w:t xml:space="preserve"> d</w:t>
      </w:r>
      <w:r w:rsidR="002C2042" w:rsidRPr="002C2042">
        <w:rPr>
          <w:rFonts w:eastAsiaTheme="minorHAnsi" w:cs="Arial"/>
          <w:lang w:eastAsia="en-GB"/>
        </w:rPr>
        <w:t>evelop</w:t>
      </w:r>
      <w:r>
        <w:rPr>
          <w:rFonts w:eastAsiaTheme="minorHAnsi" w:cs="Arial"/>
          <w:lang w:eastAsia="en-GB"/>
        </w:rPr>
        <w:t>ed</w:t>
      </w:r>
      <w:r w:rsidR="002C2042" w:rsidRPr="002C2042">
        <w:rPr>
          <w:rFonts w:eastAsiaTheme="minorHAnsi" w:cs="Arial"/>
          <w:lang w:eastAsia="en-GB"/>
        </w:rPr>
        <w:t xml:space="preserve"> pathways to share lessons learned from Domestic Homicide Reviews across the Thames Valley region to prevent further homicides. </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 xml:space="preserve">In partnership with the Probation Service, Thames Valley Police and </w:t>
      </w:r>
      <w:r w:rsidR="00470C19">
        <w:rPr>
          <w:rFonts w:eastAsiaTheme="minorHAnsi" w:cs="Arial"/>
          <w:lang w:eastAsia="en-GB"/>
        </w:rPr>
        <w:t>the Oxford Sexual Assault and Rape Crisis Centre</w:t>
      </w:r>
      <w:r w:rsidRPr="002C2042">
        <w:rPr>
          <w:rFonts w:eastAsiaTheme="minorHAnsi" w:cs="Arial"/>
          <w:lang w:eastAsia="en-GB"/>
        </w:rPr>
        <w:t>, r</w:t>
      </w:r>
      <w:r w:rsidR="00470C19">
        <w:rPr>
          <w:rFonts w:eastAsiaTheme="minorHAnsi" w:cs="Arial"/>
          <w:lang w:eastAsia="en-GB"/>
        </w:rPr>
        <w:t>a</w:t>
      </w:r>
      <w:r w:rsidRPr="002C2042">
        <w:rPr>
          <w:rFonts w:eastAsiaTheme="minorHAnsi" w:cs="Arial"/>
          <w:lang w:eastAsia="en-GB"/>
        </w:rPr>
        <w:t xml:space="preserve">n an educational campaign on sexual consent across the region. </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Oxford University Student Union (OUSU) continue</w:t>
      </w:r>
      <w:r w:rsidR="001679E9">
        <w:rPr>
          <w:rFonts w:eastAsiaTheme="minorHAnsi" w:cs="Arial"/>
          <w:lang w:eastAsia="en-GB"/>
        </w:rPr>
        <w:t>s</w:t>
      </w:r>
      <w:r w:rsidRPr="002C2042">
        <w:rPr>
          <w:rFonts w:eastAsiaTheme="minorHAnsi" w:cs="Arial"/>
          <w:lang w:eastAsia="en-GB"/>
        </w:rPr>
        <w:t xml:space="preserve"> to work with Colleges and sports societies to deliver sexual consent workshops for students at Oxford University; looking to enshrine this into their Freshers’ Week induction programmes at the start of the next academic year.</w:t>
      </w:r>
    </w:p>
    <w:p w:rsidR="007F0207" w:rsidRDefault="002C2042" w:rsidP="003C1DA4">
      <w:pPr>
        <w:spacing w:before="100" w:beforeAutospacing="1" w:after="100" w:afterAutospacing="1"/>
        <w:ind w:firstLine="720"/>
        <w:rPr>
          <w:rFonts w:cs="Arial"/>
          <w:b/>
          <w:i/>
          <w:lang w:eastAsia="en-GB"/>
        </w:rPr>
      </w:pPr>
      <w:r>
        <w:rPr>
          <w:rFonts w:cs="Arial"/>
          <w:b/>
          <w:i/>
          <w:lang w:eastAsia="en-GB"/>
        </w:rPr>
        <w:t>Targeting offenders current focus</w:t>
      </w:r>
    </w:p>
    <w:p w:rsidR="0086290B" w:rsidRDefault="00033836"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Working with the County Council on the </w:t>
      </w:r>
      <w:r w:rsidRPr="00033836">
        <w:rPr>
          <w:rFonts w:eastAsiaTheme="minorHAnsi" w:cs="Arial"/>
          <w:lang w:eastAsia="en-GB"/>
        </w:rPr>
        <w:t xml:space="preserve">Thriving Families </w:t>
      </w:r>
      <w:r>
        <w:rPr>
          <w:rFonts w:eastAsiaTheme="minorHAnsi" w:cs="Arial"/>
          <w:lang w:eastAsia="en-GB"/>
        </w:rPr>
        <w:t>programme.  A n</w:t>
      </w:r>
      <w:r w:rsidRPr="00033836">
        <w:rPr>
          <w:rFonts w:eastAsiaTheme="minorHAnsi" w:cs="Arial"/>
          <w:lang w:eastAsia="en-GB"/>
        </w:rPr>
        <w:t xml:space="preserve">umber of families in the City are in the scheme and that involves close liaison with </w:t>
      </w:r>
      <w:r>
        <w:rPr>
          <w:rFonts w:eastAsiaTheme="minorHAnsi" w:cs="Arial"/>
          <w:lang w:eastAsia="en-GB"/>
        </w:rPr>
        <w:t xml:space="preserve">Oxford </w:t>
      </w:r>
      <w:r w:rsidRPr="00033836">
        <w:rPr>
          <w:rFonts w:eastAsiaTheme="minorHAnsi" w:cs="Arial"/>
          <w:lang w:eastAsia="en-GB"/>
        </w:rPr>
        <w:t xml:space="preserve">City </w:t>
      </w:r>
      <w:r>
        <w:rPr>
          <w:rFonts w:eastAsiaTheme="minorHAnsi" w:cs="Arial"/>
          <w:lang w:eastAsia="en-GB"/>
        </w:rPr>
        <w:t>C</w:t>
      </w:r>
      <w:r w:rsidRPr="00033836">
        <w:rPr>
          <w:rFonts w:eastAsiaTheme="minorHAnsi" w:cs="Arial"/>
          <w:lang w:eastAsia="en-GB"/>
        </w:rPr>
        <w:t xml:space="preserve">ouncil </w:t>
      </w:r>
      <w:r>
        <w:rPr>
          <w:rFonts w:eastAsiaTheme="minorHAnsi" w:cs="Arial"/>
          <w:lang w:eastAsia="en-GB"/>
        </w:rPr>
        <w:t>H</w:t>
      </w:r>
      <w:r w:rsidRPr="00033836">
        <w:rPr>
          <w:rFonts w:eastAsiaTheme="minorHAnsi" w:cs="Arial"/>
          <w:lang w:eastAsia="en-GB"/>
        </w:rPr>
        <w:t xml:space="preserve">ousing, </w:t>
      </w:r>
      <w:r>
        <w:rPr>
          <w:rFonts w:eastAsiaTheme="minorHAnsi" w:cs="Arial"/>
          <w:lang w:eastAsia="en-GB"/>
        </w:rPr>
        <w:t xml:space="preserve">the </w:t>
      </w:r>
      <w:r w:rsidRPr="00033836">
        <w:rPr>
          <w:rFonts w:eastAsiaTheme="minorHAnsi" w:cs="Arial"/>
          <w:lang w:eastAsia="en-GB"/>
        </w:rPr>
        <w:t xml:space="preserve">Youth </w:t>
      </w:r>
      <w:r>
        <w:rPr>
          <w:rFonts w:eastAsiaTheme="minorHAnsi" w:cs="Arial"/>
          <w:lang w:eastAsia="en-GB"/>
        </w:rPr>
        <w:t>A</w:t>
      </w:r>
      <w:r w:rsidRPr="00033836">
        <w:rPr>
          <w:rFonts w:eastAsiaTheme="minorHAnsi" w:cs="Arial"/>
          <w:lang w:eastAsia="en-GB"/>
        </w:rPr>
        <w:t>mbition</w:t>
      </w:r>
      <w:r>
        <w:rPr>
          <w:rFonts w:eastAsiaTheme="minorHAnsi" w:cs="Arial"/>
          <w:lang w:eastAsia="en-GB"/>
        </w:rPr>
        <w:t xml:space="preserve"> Programme</w:t>
      </w:r>
      <w:r w:rsidRPr="00033836">
        <w:rPr>
          <w:rFonts w:eastAsiaTheme="minorHAnsi" w:cs="Arial"/>
          <w:lang w:eastAsia="en-GB"/>
        </w:rPr>
        <w:t xml:space="preserve">, </w:t>
      </w:r>
      <w:r>
        <w:rPr>
          <w:rFonts w:eastAsiaTheme="minorHAnsi" w:cs="Arial"/>
          <w:lang w:eastAsia="en-GB"/>
        </w:rPr>
        <w:t>Early Intervention H</w:t>
      </w:r>
      <w:r w:rsidRPr="00033836">
        <w:rPr>
          <w:rFonts w:eastAsiaTheme="minorHAnsi" w:cs="Arial"/>
          <w:lang w:eastAsia="en-GB"/>
        </w:rPr>
        <w:t>ubs,</w:t>
      </w:r>
      <w:r>
        <w:rPr>
          <w:rFonts w:eastAsiaTheme="minorHAnsi" w:cs="Arial"/>
          <w:lang w:eastAsia="en-GB"/>
        </w:rPr>
        <w:t xml:space="preserve"> </w:t>
      </w:r>
      <w:r w:rsidR="00185110">
        <w:rPr>
          <w:rFonts w:eastAsiaTheme="minorHAnsi" w:cs="Arial"/>
          <w:lang w:eastAsia="en-GB"/>
        </w:rPr>
        <w:t xml:space="preserve">the </w:t>
      </w:r>
      <w:r>
        <w:rPr>
          <w:rFonts w:eastAsiaTheme="minorHAnsi" w:cs="Arial"/>
          <w:lang w:eastAsia="en-GB"/>
        </w:rPr>
        <w:t>Community Safety</w:t>
      </w:r>
      <w:r w:rsidR="00185110">
        <w:rPr>
          <w:rFonts w:eastAsiaTheme="minorHAnsi" w:cs="Arial"/>
          <w:lang w:eastAsia="en-GB"/>
        </w:rPr>
        <w:t xml:space="preserve"> and ASB t</w:t>
      </w:r>
      <w:r>
        <w:rPr>
          <w:rFonts w:eastAsiaTheme="minorHAnsi" w:cs="Arial"/>
          <w:lang w:eastAsia="en-GB"/>
        </w:rPr>
        <w:t>eam</w:t>
      </w:r>
      <w:r w:rsidR="00185110">
        <w:rPr>
          <w:rFonts w:eastAsiaTheme="minorHAnsi" w:cs="Arial"/>
          <w:lang w:eastAsia="en-GB"/>
        </w:rPr>
        <w:t>s</w:t>
      </w:r>
      <w:r>
        <w:rPr>
          <w:rFonts w:eastAsiaTheme="minorHAnsi" w:cs="Arial"/>
          <w:lang w:eastAsia="en-GB"/>
        </w:rPr>
        <w:t xml:space="preserve">, the </w:t>
      </w:r>
      <w:r w:rsidR="0086290B">
        <w:rPr>
          <w:rFonts w:eastAsiaTheme="minorHAnsi" w:cs="Arial"/>
          <w:lang w:eastAsia="en-GB"/>
        </w:rPr>
        <w:t>police, probation and schools.</w:t>
      </w:r>
    </w:p>
    <w:p w:rsidR="002C2042" w:rsidRPr="00185110"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185110">
        <w:rPr>
          <w:rFonts w:eastAsiaTheme="minorHAnsi" w:cs="Arial"/>
          <w:lang w:eastAsia="en-GB"/>
        </w:rPr>
        <w:t>Continued to d</w:t>
      </w:r>
      <w:r w:rsidR="002C2042" w:rsidRPr="00185110">
        <w:rPr>
          <w:rFonts w:eastAsiaTheme="minorHAnsi" w:cs="Arial"/>
          <w:lang w:eastAsia="en-GB"/>
        </w:rPr>
        <w:t>eliver our Positive Futures Ref</w:t>
      </w:r>
      <w:r w:rsidRPr="00185110">
        <w:rPr>
          <w:rFonts w:eastAsiaTheme="minorHAnsi" w:cs="Arial"/>
          <w:lang w:eastAsia="en-GB"/>
        </w:rPr>
        <w:t>erral Programme across the city and i</w:t>
      </w:r>
      <w:r w:rsidR="002C2042" w:rsidRPr="00185110">
        <w:rPr>
          <w:rFonts w:eastAsiaTheme="minorHAnsi" w:cs="Arial"/>
          <w:lang w:eastAsia="en-GB"/>
        </w:rPr>
        <w:t>mplement</w:t>
      </w:r>
      <w:r>
        <w:rPr>
          <w:rFonts w:eastAsiaTheme="minorHAnsi" w:cs="Arial"/>
          <w:lang w:eastAsia="en-GB"/>
        </w:rPr>
        <w:t>ed</w:t>
      </w:r>
      <w:r w:rsidR="002C2042" w:rsidRPr="00185110">
        <w:rPr>
          <w:rFonts w:eastAsiaTheme="minorHAnsi" w:cs="Arial"/>
          <w:lang w:eastAsia="en-GB"/>
        </w:rPr>
        <w:t xml:space="preserve"> Operation Bonify, targeting young people at risk of gang-related activity.</w:t>
      </w:r>
    </w:p>
    <w:p w:rsid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Develop</w:t>
      </w:r>
      <w:r w:rsidR="00185110">
        <w:rPr>
          <w:rFonts w:eastAsiaTheme="minorHAnsi" w:cs="Arial"/>
          <w:lang w:eastAsia="en-GB"/>
        </w:rPr>
        <w:t>ed</w:t>
      </w:r>
      <w:r w:rsidRPr="002C2042">
        <w:rPr>
          <w:rFonts w:eastAsiaTheme="minorHAnsi" w:cs="Arial"/>
          <w:lang w:eastAsia="en-GB"/>
        </w:rPr>
        <w:t xml:space="preserve"> our approach to prosecuting environmental crime</w:t>
      </w:r>
      <w:r w:rsidR="00185110">
        <w:rPr>
          <w:rFonts w:eastAsiaTheme="minorHAnsi" w:cs="Arial"/>
          <w:lang w:eastAsia="en-GB"/>
        </w:rPr>
        <w:t xml:space="preserve"> and increased the number of enforcement actions year-on-year</w:t>
      </w:r>
      <w:r w:rsidRPr="002C2042">
        <w:rPr>
          <w:rFonts w:eastAsiaTheme="minorHAnsi" w:cs="Arial"/>
          <w:lang w:eastAsia="en-GB"/>
        </w:rPr>
        <w:t>.</w:t>
      </w:r>
    </w:p>
    <w:p w:rsidR="00185110" w:rsidRPr="002C2042"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The Community Response Team </w:t>
      </w:r>
      <w:r w:rsidR="001679E9">
        <w:rPr>
          <w:rFonts w:eastAsiaTheme="minorHAnsi" w:cs="Arial"/>
          <w:lang w:eastAsia="en-GB"/>
        </w:rPr>
        <w:t xml:space="preserve">has </w:t>
      </w:r>
      <w:r>
        <w:rPr>
          <w:rFonts w:eastAsiaTheme="minorHAnsi" w:cs="Arial"/>
          <w:lang w:eastAsia="en-GB"/>
        </w:rPr>
        <w:t>been re-accredited with the Community Safety</w:t>
      </w:r>
      <w:r w:rsidR="001679E9">
        <w:rPr>
          <w:rFonts w:eastAsiaTheme="minorHAnsi" w:cs="Arial"/>
          <w:lang w:eastAsia="en-GB"/>
        </w:rPr>
        <w:t xml:space="preserve"> Accreditation</w:t>
      </w:r>
      <w:r>
        <w:rPr>
          <w:rFonts w:eastAsiaTheme="minorHAnsi" w:cs="Arial"/>
          <w:lang w:eastAsia="en-GB"/>
        </w:rPr>
        <w:t xml:space="preserve"> Scheme powers by the Chief Constable.  The team </w:t>
      </w:r>
      <w:r w:rsidR="001679E9">
        <w:rPr>
          <w:rFonts w:eastAsiaTheme="minorHAnsi" w:cs="Arial"/>
          <w:lang w:eastAsia="en-GB"/>
        </w:rPr>
        <w:t xml:space="preserve">was </w:t>
      </w:r>
      <w:r>
        <w:rPr>
          <w:rFonts w:eastAsiaTheme="minorHAnsi" w:cs="Arial"/>
          <w:lang w:eastAsia="en-GB"/>
        </w:rPr>
        <w:t xml:space="preserve">the pilot for these powers which have now successfully concluded.  The powers are now to be made available to other organisations within the Thames Valley. </w:t>
      </w:r>
    </w:p>
    <w:p w:rsidR="002C2042" w:rsidRPr="002C2042"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Between April and November 2013 the Community Response Team and Anti-Social Behaviour Investigation Team investigated over 1200 cases between them.</w:t>
      </w:r>
    </w:p>
    <w:p w:rsidR="00185110"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Oxford City Council </w:t>
      </w:r>
      <w:r w:rsidR="001679E9">
        <w:rPr>
          <w:rFonts w:eastAsiaTheme="minorHAnsi" w:cs="Arial"/>
          <w:lang w:eastAsia="en-GB"/>
        </w:rPr>
        <w:t xml:space="preserve">was </w:t>
      </w:r>
      <w:r>
        <w:rPr>
          <w:rFonts w:eastAsiaTheme="minorHAnsi" w:cs="Arial"/>
          <w:lang w:eastAsia="en-GB"/>
        </w:rPr>
        <w:t xml:space="preserve">the first agency to fully meet the new RESPECT standards for housing management in ASB and </w:t>
      </w:r>
      <w:r w:rsidR="001679E9">
        <w:rPr>
          <w:rFonts w:eastAsiaTheme="minorHAnsi" w:cs="Arial"/>
          <w:lang w:eastAsia="en-GB"/>
        </w:rPr>
        <w:t xml:space="preserve">is </w:t>
      </w:r>
      <w:r>
        <w:rPr>
          <w:rFonts w:eastAsiaTheme="minorHAnsi" w:cs="Arial"/>
          <w:lang w:eastAsia="en-GB"/>
        </w:rPr>
        <w:t>currently working with the Home Office on implementation of the new ASB tools and powers being proposed under the Anti-Social Behaviour, Crime and Policing Bill.</w:t>
      </w:r>
    </w:p>
    <w:p w:rsidR="00185110" w:rsidRDefault="00185110"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lastRenderedPageBreak/>
        <w:t>The ASBIT team had two finalists in the Social Landlords Crime and Nuisance Group Practitioner Awards.</w:t>
      </w:r>
    </w:p>
    <w:p w:rsidR="002C2042" w:rsidRPr="002C2042" w:rsidRDefault="002C2042" w:rsidP="002C2042">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Continue to run the “Risky Behaviours” course for young people in the city.</w:t>
      </w:r>
    </w:p>
    <w:p w:rsidR="00787DE5" w:rsidRPr="00787DE5" w:rsidRDefault="0005357D" w:rsidP="00787DE5">
      <w:pPr>
        <w:spacing w:before="100" w:beforeAutospacing="1" w:after="100" w:afterAutospacing="1"/>
        <w:outlineLvl w:val="1"/>
        <w:rPr>
          <w:rFonts w:cs="Arial"/>
          <w:b/>
          <w:bCs/>
          <w:lang w:eastAsia="en-GB"/>
        </w:rPr>
      </w:pPr>
      <w:r>
        <w:rPr>
          <w:rFonts w:cs="Arial"/>
          <w:b/>
          <w:bCs/>
          <w:lang w:eastAsia="en-GB"/>
        </w:rPr>
        <w:t>M</w:t>
      </w:r>
      <w:r w:rsidR="00787DE5" w:rsidRPr="00787DE5">
        <w:rPr>
          <w:rFonts w:cs="Arial"/>
          <w:b/>
          <w:bCs/>
          <w:lang w:eastAsia="en-GB"/>
        </w:rPr>
        <w:t>easuring progress</w:t>
      </w:r>
    </w:p>
    <w:p w:rsidR="00787DE5" w:rsidRPr="006C4FD5" w:rsidRDefault="002C2042" w:rsidP="002C2042">
      <w:pPr>
        <w:pStyle w:val="ListParagraph"/>
        <w:numPr>
          <w:ilvl w:val="0"/>
          <w:numId w:val="8"/>
        </w:numPr>
        <w:spacing w:before="100" w:beforeAutospacing="1" w:after="100" w:afterAutospacing="1"/>
        <w:rPr>
          <w:rFonts w:cs="Arial"/>
          <w:lang w:eastAsia="en-GB"/>
        </w:rPr>
      </w:pPr>
      <w:r>
        <w:rPr>
          <w:rFonts w:cs="Arial"/>
          <w:lang w:eastAsia="en-GB"/>
        </w:rPr>
        <w:t>A highlight report of</w:t>
      </w:r>
      <w:r w:rsidR="006C4FD5">
        <w:rPr>
          <w:rFonts w:cs="Arial"/>
          <w:lang w:eastAsia="en-GB"/>
        </w:rPr>
        <w:t xml:space="preserve"> </w:t>
      </w:r>
      <w:r w:rsidR="00787DE5" w:rsidRPr="006C4FD5">
        <w:rPr>
          <w:rFonts w:cs="Arial"/>
          <w:lang w:eastAsia="en-GB"/>
        </w:rPr>
        <w:t>progress measures and targets</w:t>
      </w:r>
      <w:r>
        <w:rPr>
          <w:rFonts w:cs="Arial"/>
          <w:lang w:eastAsia="en-GB"/>
        </w:rPr>
        <w:t xml:space="preserve"> for Rolling Plan activities </w:t>
      </w:r>
      <w:r w:rsidR="001679E9">
        <w:rPr>
          <w:rFonts w:cs="Arial"/>
          <w:lang w:eastAsia="en-GB"/>
        </w:rPr>
        <w:t xml:space="preserve">is </w:t>
      </w:r>
      <w:r>
        <w:rPr>
          <w:rFonts w:cs="Arial"/>
          <w:lang w:eastAsia="en-GB"/>
        </w:rPr>
        <w:t>provided to the Board at their quarterly meetings.</w:t>
      </w:r>
    </w:p>
    <w:p w:rsidR="006C4FD5" w:rsidRPr="006C4FD5" w:rsidRDefault="003C1DA4" w:rsidP="00193FCC">
      <w:pPr>
        <w:spacing w:after="0"/>
        <w:rPr>
          <w:rFonts w:cs="Arial"/>
          <w:b/>
          <w:lang w:val="en"/>
        </w:rPr>
      </w:pPr>
      <w:r>
        <w:rPr>
          <w:rFonts w:cs="Arial"/>
          <w:b/>
          <w:lang w:val="en"/>
        </w:rPr>
        <w:t>Future challenges for the Rolling Plan 2014-15</w:t>
      </w:r>
    </w:p>
    <w:p w:rsidR="006C4FD5" w:rsidRDefault="006C4FD5" w:rsidP="00193FCC">
      <w:pPr>
        <w:spacing w:after="0"/>
        <w:rPr>
          <w:rFonts w:cs="Arial"/>
          <w:lang w:val="en"/>
        </w:rPr>
      </w:pPr>
    </w:p>
    <w:p w:rsidR="00033836" w:rsidRDefault="00033836"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sidRPr="002C2042">
        <w:rPr>
          <w:rFonts w:eastAsiaTheme="minorHAnsi" w:cs="Arial"/>
          <w:lang w:eastAsia="en-GB"/>
        </w:rPr>
        <w:t xml:space="preserve">Train hotels, guesthouses and bed and breakfast premises in spotting potential victims of trafficking and reporting processes. </w:t>
      </w:r>
    </w:p>
    <w:p w:rsidR="006655A9" w:rsidRDefault="006655A9"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Run a trafficking conference to increase the understanding of tourist and transport organisations.</w:t>
      </w:r>
    </w:p>
    <w:p w:rsidR="007F77D5" w:rsidRDefault="0057335D"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Develop </w:t>
      </w:r>
      <w:r w:rsidRPr="0057335D">
        <w:rPr>
          <w:rFonts w:eastAsiaTheme="minorHAnsi" w:cs="Arial"/>
          <w:lang w:eastAsia="en-GB"/>
        </w:rPr>
        <w:t xml:space="preserve">work with vulnerable adults </w:t>
      </w:r>
      <w:r w:rsidR="007F77D5">
        <w:rPr>
          <w:rFonts w:eastAsiaTheme="minorHAnsi" w:cs="Arial"/>
          <w:lang w:eastAsia="en-GB"/>
        </w:rPr>
        <w:t>who are victims of, or are at risk of offending</w:t>
      </w:r>
      <w:r w:rsidRPr="0057335D">
        <w:rPr>
          <w:rFonts w:eastAsiaTheme="minorHAnsi" w:cs="Arial"/>
          <w:lang w:eastAsia="en-GB"/>
        </w:rPr>
        <w:t>.</w:t>
      </w:r>
    </w:p>
    <w:p w:rsidR="007F77D5" w:rsidRDefault="007F77D5"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 xml:space="preserve">Enter negotiations </w:t>
      </w:r>
      <w:r w:rsidR="0057335D" w:rsidRPr="0057335D">
        <w:rPr>
          <w:rFonts w:eastAsiaTheme="minorHAnsi" w:cs="Arial"/>
          <w:lang w:eastAsia="en-GB"/>
        </w:rPr>
        <w:t xml:space="preserve">with the Police on </w:t>
      </w:r>
      <w:r>
        <w:rPr>
          <w:rFonts w:eastAsiaTheme="minorHAnsi" w:cs="Arial"/>
          <w:lang w:eastAsia="en-GB"/>
        </w:rPr>
        <w:t xml:space="preserve">their proposed </w:t>
      </w:r>
      <w:r w:rsidR="0057335D" w:rsidRPr="0057335D">
        <w:rPr>
          <w:rFonts w:eastAsiaTheme="minorHAnsi" w:cs="Arial"/>
          <w:lang w:eastAsia="en-GB"/>
        </w:rPr>
        <w:t>CCTV</w:t>
      </w:r>
      <w:r>
        <w:rPr>
          <w:rFonts w:eastAsiaTheme="minorHAnsi" w:cs="Arial"/>
          <w:lang w:eastAsia="en-GB"/>
        </w:rPr>
        <w:t xml:space="preserve"> strategy</w:t>
      </w:r>
      <w:r w:rsidR="0057335D" w:rsidRPr="0057335D">
        <w:rPr>
          <w:rFonts w:eastAsiaTheme="minorHAnsi" w:cs="Arial"/>
          <w:lang w:eastAsia="en-GB"/>
        </w:rPr>
        <w:t>.</w:t>
      </w:r>
    </w:p>
    <w:p w:rsidR="0057335D" w:rsidRDefault="007F77D5"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Refresh Oxford’s Neighbourhood Action Group model.</w:t>
      </w:r>
    </w:p>
    <w:p w:rsidR="006B2F84" w:rsidRPr="002C2042" w:rsidRDefault="006B2F84" w:rsidP="00033836">
      <w:pPr>
        <w:pStyle w:val="ListParagraph"/>
        <w:numPr>
          <w:ilvl w:val="1"/>
          <w:numId w:val="8"/>
        </w:numPr>
        <w:autoSpaceDE w:val="0"/>
        <w:autoSpaceDN w:val="0"/>
        <w:adjustRightInd w:val="0"/>
        <w:spacing w:after="120" w:line="241" w:lineRule="atLeast"/>
        <w:ind w:left="1434" w:hanging="357"/>
        <w:contextualSpacing w:val="0"/>
        <w:rPr>
          <w:rFonts w:eastAsiaTheme="minorHAnsi" w:cs="Arial"/>
          <w:lang w:eastAsia="en-GB"/>
        </w:rPr>
      </w:pPr>
      <w:r>
        <w:rPr>
          <w:rFonts w:eastAsiaTheme="minorHAnsi" w:cs="Arial"/>
          <w:lang w:eastAsia="en-GB"/>
        </w:rPr>
        <w:t>Gain a better understanding of, and develop working practices to improve our response to people with mental health issues.</w:t>
      </w:r>
    </w:p>
    <w:p w:rsidR="006C4FD5" w:rsidRDefault="006C4FD5" w:rsidP="00193FCC">
      <w:pPr>
        <w:spacing w:after="0"/>
        <w:rPr>
          <w:b/>
        </w:rPr>
      </w:pPr>
    </w:p>
    <w:p w:rsidR="00E36631" w:rsidRDefault="00E36631" w:rsidP="00E3663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042173">
            <w:pPr>
              <w:tabs>
                <w:tab w:val="left" w:pos="720"/>
                <w:tab w:val="left" w:pos="1440"/>
                <w:tab w:val="left" w:pos="2160"/>
                <w:tab w:val="left" w:pos="2880"/>
              </w:tabs>
            </w:pPr>
            <w:r w:rsidRPr="002C4D7F">
              <w:t xml:space="preserve"> </w:t>
            </w:r>
            <w:r>
              <w:t>N</w:t>
            </w:r>
            <w:r>
              <w:rPr>
                <w:b/>
                <w:bCs/>
              </w:rPr>
              <w:t>ame and contact details of author:-</w:t>
            </w:r>
          </w:p>
        </w:tc>
      </w:tr>
      <w:tr w:rsidR="00193FCC" w:rsidTr="00042173">
        <w:tc>
          <w:tcPr>
            <w:tcW w:w="8522" w:type="dxa"/>
          </w:tcPr>
          <w:p w:rsidR="00193FCC" w:rsidRDefault="00193FCC" w:rsidP="006B2F84">
            <w:pPr>
              <w:tabs>
                <w:tab w:val="left" w:pos="720"/>
                <w:tab w:val="left" w:pos="1440"/>
                <w:tab w:val="left" w:pos="2160"/>
                <w:tab w:val="left" w:pos="2880"/>
              </w:tabs>
            </w:pPr>
            <w:r w:rsidRPr="001F73D9">
              <w:rPr>
                <w:b/>
              </w:rPr>
              <w:t>Name:</w:t>
            </w:r>
            <w:r>
              <w:t xml:space="preserve"> </w:t>
            </w:r>
            <w:r w:rsidR="006B2F84">
              <w:t>Richard Adams</w:t>
            </w:r>
          </w:p>
        </w:tc>
      </w:tr>
      <w:tr w:rsidR="00193FCC" w:rsidTr="00042173">
        <w:tc>
          <w:tcPr>
            <w:tcW w:w="8522" w:type="dxa"/>
          </w:tcPr>
          <w:p w:rsidR="00193FCC" w:rsidRDefault="00193FCC" w:rsidP="006B2F84">
            <w:pPr>
              <w:tabs>
                <w:tab w:val="left" w:pos="720"/>
                <w:tab w:val="left" w:pos="1440"/>
                <w:tab w:val="left" w:pos="2160"/>
                <w:tab w:val="left" w:pos="2880"/>
              </w:tabs>
            </w:pPr>
            <w:r w:rsidRPr="001F73D9">
              <w:rPr>
                <w:b/>
              </w:rPr>
              <w:t>Job title:</w:t>
            </w:r>
            <w:r>
              <w:t xml:space="preserve"> </w:t>
            </w:r>
            <w:r w:rsidR="006B2F84">
              <w:t>Environmental Protection Service Manager</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Service Area</w:t>
            </w:r>
            <w:r w:rsidR="006B2F84">
              <w:t>: Environmental Development</w:t>
            </w:r>
          </w:p>
        </w:tc>
      </w:tr>
      <w:tr w:rsidR="00193FCC" w:rsidTr="00042173">
        <w:tc>
          <w:tcPr>
            <w:tcW w:w="8522" w:type="dxa"/>
          </w:tcPr>
          <w:p w:rsidR="00193FCC" w:rsidRDefault="00193FCC" w:rsidP="006B2F84">
            <w:pPr>
              <w:tabs>
                <w:tab w:val="left" w:pos="720"/>
                <w:tab w:val="left" w:pos="1440"/>
                <w:tab w:val="left" w:pos="2160"/>
                <w:tab w:val="left" w:pos="2880"/>
              </w:tabs>
              <w:rPr>
                <w:color w:val="0000FF"/>
                <w:u w:val="single"/>
              </w:rPr>
            </w:pPr>
            <w:r w:rsidRPr="001F73D9">
              <w:rPr>
                <w:b/>
              </w:rPr>
              <w:t>Tel:</w:t>
            </w:r>
            <w:r>
              <w:t xml:space="preserve">  01865 0 2522</w:t>
            </w:r>
            <w:r w:rsidR="006B2F84">
              <w:t>83</w:t>
            </w:r>
            <w:r>
              <w:t xml:space="preserve">  </w:t>
            </w:r>
            <w:r w:rsidRPr="001F73D9">
              <w:rPr>
                <w:b/>
              </w:rPr>
              <w:t>e-mail:</w:t>
            </w:r>
            <w:r>
              <w:t xml:space="preserve"> </w:t>
            </w:r>
            <w:r w:rsidR="006B2F84">
              <w:t>rjadams@</w:t>
            </w:r>
            <w:r>
              <w:t xml:space="preserve">oxford.gov.uk  </w:t>
            </w:r>
          </w:p>
        </w:tc>
      </w:tr>
    </w:tbl>
    <w:p w:rsidR="00193FCC" w:rsidRDefault="00193FCC" w:rsidP="00193FCC">
      <w:pPr>
        <w:rPr>
          <w:rFonts w:cs="Arial"/>
          <w:b/>
          <w:bCs/>
        </w:rPr>
      </w:pPr>
    </w:p>
    <w:p w:rsidR="00193FCC" w:rsidRDefault="00193FCC" w:rsidP="00193FCC">
      <w:pPr>
        <w:rPr>
          <w:rFonts w:cs="Arial"/>
          <w:b/>
          <w:bCs/>
        </w:rPr>
      </w:pPr>
      <w:r>
        <w:rPr>
          <w:rFonts w:cs="Arial"/>
          <w:b/>
          <w:bCs/>
        </w:rPr>
        <w:t xml:space="preserve">List of background papers: </w:t>
      </w:r>
    </w:p>
    <w:p w:rsidR="00193FCC" w:rsidRDefault="00193FCC" w:rsidP="00193FCC">
      <w:pPr>
        <w:rPr>
          <w:rFonts w:cs="Arial"/>
          <w:bCs/>
        </w:rPr>
      </w:pPr>
      <w:r w:rsidRPr="00030D77">
        <w:rPr>
          <w:rFonts w:cs="Arial"/>
          <w:bCs/>
        </w:rPr>
        <w:t>Further information can be found on the web site link below.</w:t>
      </w:r>
    </w:p>
    <w:p w:rsidR="006B2F84" w:rsidRDefault="00B24C38" w:rsidP="006B2F84">
      <w:pPr>
        <w:pStyle w:val="ListParagraph"/>
        <w:ind w:left="0"/>
        <w:rPr>
          <w:rFonts w:cs="Arial"/>
          <w:lang w:eastAsia="en-GB"/>
        </w:rPr>
      </w:pPr>
      <w:hyperlink r:id="rId12" w:history="1">
        <w:r w:rsidR="006B2F84" w:rsidRPr="009E46CA">
          <w:rPr>
            <w:rStyle w:val="Hyperlink"/>
            <w:rFonts w:cs="Arial"/>
            <w:lang w:eastAsia="en-GB"/>
          </w:rPr>
          <w:t>http://www.saferoxford.org.uk/index.html</w:t>
        </w:r>
      </w:hyperlink>
    </w:p>
    <w:p w:rsidR="00193FCC" w:rsidRDefault="00193FCC" w:rsidP="00193FCC">
      <w:pPr>
        <w:rPr>
          <w:b/>
          <w:bCs/>
        </w:rPr>
      </w:pPr>
      <w:r>
        <w:rPr>
          <w:b/>
          <w:bCs/>
        </w:rPr>
        <w:t xml:space="preserve">Version number: </w:t>
      </w:r>
      <w:r w:rsidR="006C4FD5">
        <w:rPr>
          <w:b/>
          <w:bCs/>
        </w:rPr>
        <w:t>1</w:t>
      </w:r>
    </w:p>
    <w:p w:rsidR="00193FCC" w:rsidRDefault="00193FCC" w:rsidP="00193FCC">
      <w:pPr>
        <w:rPr>
          <w:rFonts w:cs="Arial"/>
          <w:b/>
          <w:u w:val="single"/>
        </w:rPr>
      </w:pPr>
    </w:p>
    <w:p w:rsidR="00193FCC" w:rsidRDefault="00193FCC" w:rsidP="00193FCC">
      <w:pPr>
        <w:rPr>
          <w:rFonts w:cs="Arial"/>
          <w:b/>
          <w:u w:val="single"/>
        </w:rPr>
      </w:pPr>
    </w:p>
    <w:p w:rsidR="00193FCC" w:rsidRDefault="00193FCC" w:rsidP="00193FCC">
      <w:pPr>
        <w:rPr>
          <w:rFonts w:cs="Arial"/>
          <w:b/>
          <w:u w:val="single"/>
        </w:rPr>
      </w:pPr>
    </w:p>
    <w:p w:rsidR="007A44B5" w:rsidRDefault="007A44B5" w:rsidP="00193FCC">
      <w:pPr>
        <w:rPr>
          <w:rFonts w:cs="Arial"/>
          <w:b/>
          <w:u w:val="single"/>
        </w:rPr>
      </w:pPr>
    </w:p>
    <w:p w:rsidR="007A44B5" w:rsidRDefault="007A44B5" w:rsidP="00193FCC">
      <w:pPr>
        <w:rPr>
          <w:rFonts w:cs="Arial"/>
          <w:b/>
          <w:u w:val="single"/>
        </w:rPr>
      </w:pPr>
    </w:p>
    <w:p w:rsidR="007A44B5" w:rsidRDefault="007A44B5" w:rsidP="00193FCC">
      <w:pPr>
        <w:rPr>
          <w:rFonts w:cs="Arial"/>
          <w:b/>
          <w:u w:val="single"/>
        </w:rPr>
      </w:pPr>
    </w:p>
    <w:p w:rsidR="00193FCC" w:rsidRDefault="00193FCC" w:rsidP="00193FCC">
      <w:pPr>
        <w:rPr>
          <w:rFonts w:cs="Arial"/>
          <w:b/>
          <w:u w:val="single"/>
        </w:rPr>
      </w:pPr>
      <w:r w:rsidRPr="006E7BD6">
        <w:rPr>
          <w:rFonts w:cs="Arial"/>
          <w:b/>
          <w:u w:val="single"/>
        </w:rPr>
        <w:t>Annex 1</w:t>
      </w:r>
    </w:p>
    <w:p w:rsidR="00743E5C" w:rsidRDefault="00FC233E" w:rsidP="00743E5C">
      <w:pPr>
        <w:rPr>
          <w:rFonts w:cs="Arial"/>
          <w:b/>
          <w:bCs/>
        </w:rPr>
      </w:pPr>
      <w:r>
        <w:rPr>
          <w:rFonts w:cs="Arial"/>
          <w:b/>
          <w:bCs/>
        </w:rPr>
        <w:t>OSCP</w:t>
      </w:r>
      <w:r w:rsidR="00743E5C">
        <w:rPr>
          <w:rFonts w:cs="Arial"/>
          <w:b/>
          <w:bCs/>
        </w:rPr>
        <w:t xml:space="preserve"> Board members:</w:t>
      </w:r>
    </w:p>
    <w:tbl>
      <w:tblPr>
        <w:tblStyle w:val="TableGrid"/>
        <w:tblW w:w="0" w:type="auto"/>
        <w:tblLook w:val="04A0" w:firstRow="1" w:lastRow="0" w:firstColumn="1" w:lastColumn="0" w:noHBand="0" w:noVBand="1"/>
      </w:tblPr>
      <w:tblGrid>
        <w:gridCol w:w="3080"/>
        <w:gridCol w:w="3081"/>
        <w:gridCol w:w="3081"/>
      </w:tblGrid>
      <w:tr w:rsidR="00FC233E" w:rsidTr="00FC233E">
        <w:tc>
          <w:tcPr>
            <w:tcW w:w="3080" w:type="dxa"/>
          </w:tcPr>
          <w:p w:rsidR="00FC233E" w:rsidRDefault="00FC233E" w:rsidP="007A44B5">
            <w:pPr>
              <w:spacing w:after="0"/>
              <w:rPr>
                <w:rFonts w:cs="Arial"/>
              </w:rPr>
            </w:pPr>
            <w:r>
              <w:rPr>
                <w:rFonts w:cs="Arial"/>
              </w:rPr>
              <w:t>Chairman – Tim Sadler</w:t>
            </w:r>
          </w:p>
        </w:tc>
        <w:tc>
          <w:tcPr>
            <w:tcW w:w="3081" w:type="dxa"/>
          </w:tcPr>
          <w:p w:rsidR="00FC233E" w:rsidRDefault="00FC233E" w:rsidP="007A44B5">
            <w:pPr>
              <w:spacing w:after="0"/>
              <w:rPr>
                <w:rFonts w:cs="Arial"/>
              </w:rPr>
            </w:pPr>
          </w:p>
        </w:tc>
        <w:tc>
          <w:tcPr>
            <w:tcW w:w="3081" w:type="dxa"/>
          </w:tcPr>
          <w:p w:rsidR="00FC233E" w:rsidRDefault="00FC233E" w:rsidP="007A44B5">
            <w:pPr>
              <w:spacing w:after="0"/>
              <w:rPr>
                <w:rFonts w:cs="Arial"/>
              </w:rPr>
            </w:pPr>
            <w:r>
              <w:rPr>
                <w:rFonts w:cs="Arial"/>
              </w:rPr>
              <w:t>Oxford City Council</w:t>
            </w:r>
          </w:p>
        </w:tc>
      </w:tr>
      <w:tr w:rsidR="00FC233E" w:rsidTr="00FC233E">
        <w:tc>
          <w:tcPr>
            <w:tcW w:w="3080" w:type="dxa"/>
          </w:tcPr>
          <w:p w:rsidR="00FC233E" w:rsidRDefault="00FC233E" w:rsidP="007A44B5">
            <w:pPr>
              <w:spacing w:after="0"/>
              <w:rPr>
                <w:rFonts w:cs="Arial"/>
              </w:rPr>
            </w:pPr>
            <w:r>
              <w:rPr>
                <w:rFonts w:cs="Arial"/>
              </w:rPr>
              <w:t>Councillor Pat Kennedy</w:t>
            </w:r>
          </w:p>
        </w:tc>
        <w:tc>
          <w:tcPr>
            <w:tcW w:w="3081" w:type="dxa"/>
          </w:tcPr>
          <w:p w:rsidR="00FC233E" w:rsidRDefault="00FC233E" w:rsidP="007A44B5">
            <w:pPr>
              <w:spacing w:after="0"/>
              <w:rPr>
                <w:rFonts w:cs="Arial"/>
              </w:rPr>
            </w:pPr>
            <w:r>
              <w:rPr>
                <w:rFonts w:cs="Arial"/>
              </w:rPr>
              <w:t>Board Member for Young People, Crime and Community Safety</w:t>
            </w:r>
          </w:p>
        </w:tc>
        <w:tc>
          <w:tcPr>
            <w:tcW w:w="3081" w:type="dxa"/>
          </w:tcPr>
          <w:p w:rsidR="00FC233E" w:rsidRDefault="00CC5B86" w:rsidP="007A44B5">
            <w:pPr>
              <w:spacing w:after="0"/>
              <w:rPr>
                <w:rFonts w:cs="Arial"/>
              </w:rPr>
            </w:pPr>
            <w:r>
              <w:rPr>
                <w:rFonts w:cs="Arial"/>
              </w:rPr>
              <w:t>Oxford City Council</w:t>
            </w:r>
          </w:p>
        </w:tc>
      </w:tr>
      <w:tr w:rsidR="00FC233E" w:rsidTr="00FC233E">
        <w:tc>
          <w:tcPr>
            <w:tcW w:w="3080" w:type="dxa"/>
          </w:tcPr>
          <w:p w:rsidR="00FC233E" w:rsidRDefault="00FC233E" w:rsidP="007A44B5">
            <w:pPr>
              <w:spacing w:after="0"/>
              <w:rPr>
                <w:rFonts w:cs="Arial"/>
              </w:rPr>
            </w:pPr>
            <w:r>
              <w:rPr>
                <w:rFonts w:cs="Arial"/>
              </w:rPr>
              <w:t>Supt. Christian Bunt</w:t>
            </w:r>
          </w:p>
        </w:tc>
        <w:tc>
          <w:tcPr>
            <w:tcW w:w="3081" w:type="dxa"/>
          </w:tcPr>
          <w:p w:rsidR="00FC233E" w:rsidRDefault="00FC233E" w:rsidP="007A44B5">
            <w:pPr>
              <w:spacing w:after="0"/>
              <w:rPr>
                <w:rFonts w:cs="Arial"/>
              </w:rPr>
            </w:pPr>
            <w:r>
              <w:rPr>
                <w:rFonts w:cs="Arial"/>
              </w:rPr>
              <w:t>Oxford City Police Commander</w:t>
            </w:r>
          </w:p>
        </w:tc>
        <w:tc>
          <w:tcPr>
            <w:tcW w:w="3081" w:type="dxa"/>
          </w:tcPr>
          <w:p w:rsidR="00FC233E" w:rsidRDefault="00CC5B86" w:rsidP="007A44B5">
            <w:pPr>
              <w:spacing w:after="0"/>
              <w:rPr>
                <w:rFonts w:cs="Arial"/>
              </w:rPr>
            </w:pPr>
            <w:r>
              <w:rPr>
                <w:rFonts w:cs="Arial"/>
              </w:rPr>
              <w:t>Thames Valley Police</w:t>
            </w:r>
          </w:p>
        </w:tc>
      </w:tr>
      <w:tr w:rsidR="00FC233E" w:rsidTr="00FC233E">
        <w:tc>
          <w:tcPr>
            <w:tcW w:w="3080" w:type="dxa"/>
          </w:tcPr>
          <w:p w:rsidR="00FC233E" w:rsidRDefault="00FC233E" w:rsidP="007A44B5">
            <w:pPr>
              <w:spacing w:after="0"/>
              <w:rPr>
                <w:rFonts w:cs="Arial"/>
              </w:rPr>
            </w:pPr>
            <w:r>
              <w:rPr>
                <w:rFonts w:cs="Arial"/>
              </w:rPr>
              <w:t xml:space="preserve">David </w:t>
            </w:r>
            <w:proofErr w:type="spellStart"/>
            <w:r>
              <w:rPr>
                <w:rFonts w:cs="Arial"/>
              </w:rPr>
              <w:t>Heycock</w:t>
            </w:r>
            <w:proofErr w:type="spellEnd"/>
          </w:p>
        </w:tc>
        <w:tc>
          <w:tcPr>
            <w:tcW w:w="3081" w:type="dxa"/>
          </w:tcPr>
          <w:p w:rsidR="00FC233E" w:rsidRDefault="00CC5B86" w:rsidP="00CC5B86">
            <w:pPr>
              <w:spacing w:after="0"/>
              <w:rPr>
                <w:rFonts w:cs="Arial"/>
              </w:rPr>
            </w:pPr>
            <w:r>
              <w:rPr>
                <w:rFonts w:cs="Arial"/>
              </w:rPr>
              <w:t>Risk Manager</w:t>
            </w:r>
          </w:p>
        </w:tc>
        <w:tc>
          <w:tcPr>
            <w:tcW w:w="3081" w:type="dxa"/>
          </w:tcPr>
          <w:p w:rsidR="00FC233E" w:rsidRDefault="00CC5B86" w:rsidP="007A44B5">
            <w:pPr>
              <w:spacing w:after="0"/>
              <w:rPr>
                <w:rFonts w:cs="Arial"/>
              </w:rPr>
            </w:pPr>
            <w:r>
              <w:rPr>
                <w:rFonts w:cs="Arial"/>
              </w:rPr>
              <w:t>Fire and Rescue Service</w:t>
            </w:r>
          </w:p>
        </w:tc>
      </w:tr>
      <w:tr w:rsidR="00FC233E" w:rsidTr="00FC233E">
        <w:tc>
          <w:tcPr>
            <w:tcW w:w="3080" w:type="dxa"/>
          </w:tcPr>
          <w:p w:rsidR="00FC233E" w:rsidRDefault="00FC233E" w:rsidP="007A44B5">
            <w:pPr>
              <w:spacing w:after="0"/>
              <w:rPr>
                <w:rFonts w:cs="Arial"/>
              </w:rPr>
            </w:pPr>
            <w:r>
              <w:rPr>
                <w:rFonts w:cs="Arial"/>
              </w:rPr>
              <w:t>Richard Adams</w:t>
            </w:r>
          </w:p>
        </w:tc>
        <w:tc>
          <w:tcPr>
            <w:tcW w:w="3081" w:type="dxa"/>
          </w:tcPr>
          <w:p w:rsidR="00FC233E" w:rsidRDefault="00FC233E" w:rsidP="007A44B5">
            <w:pPr>
              <w:spacing w:after="0"/>
              <w:rPr>
                <w:rFonts w:cs="Arial"/>
              </w:rPr>
            </w:pPr>
            <w:r>
              <w:rPr>
                <w:rFonts w:cs="Arial"/>
              </w:rPr>
              <w:t>Environmental Protection Service Manager</w:t>
            </w:r>
          </w:p>
        </w:tc>
        <w:tc>
          <w:tcPr>
            <w:tcW w:w="3081" w:type="dxa"/>
          </w:tcPr>
          <w:p w:rsidR="00FC233E" w:rsidRDefault="00CC5B86" w:rsidP="007A44B5">
            <w:pPr>
              <w:spacing w:after="0"/>
              <w:rPr>
                <w:rFonts w:cs="Arial"/>
              </w:rPr>
            </w:pPr>
            <w:r>
              <w:rPr>
                <w:rFonts w:cs="Arial"/>
              </w:rPr>
              <w:t>Oxford City Council</w:t>
            </w:r>
          </w:p>
        </w:tc>
      </w:tr>
      <w:tr w:rsidR="00FC233E" w:rsidTr="00FC233E">
        <w:tc>
          <w:tcPr>
            <w:tcW w:w="3080" w:type="dxa"/>
          </w:tcPr>
          <w:p w:rsidR="00FC233E" w:rsidRDefault="00FC233E" w:rsidP="007A44B5">
            <w:pPr>
              <w:spacing w:after="0"/>
              <w:rPr>
                <w:rFonts w:cs="Arial"/>
              </w:rPr>
            </w:pPr>
            <w:r>
              <w:rPr>
                <w:rFonts w:cs="Arial"/>
              </w:rPr>
              <w:t>Carys Alty-Smith</w:t>
            </w:r>
          </w:p>
        </w:tc>
        <w:tc>
          <w:tcPr>
            <w:tcW w:w="3081" w:type="dxa"/>
          </w:tcPr>
          <w:p w:rsidR="00FC233E" w:rsidRDefault="00FC233E" w:rsidP="007A44B5">
            <w:pPr>
              <w:spacing w:after="0"/>
              <w:rPr>
                <w:rFonts w:cs="Arial"/>
              </w:rPr>
            </w:pPr>
            <w:r w:rsidRPr="00CC5B86">
              <w:rPr>
                <w:rFonts w:cs="Arial"/>
              </w:rPr>
              <w:t>Safer Communities Unit Manager</w:t>
            </w:r>
          </w:p>
        </w:tc>
        <w:tc>
          <w:tcPr>
            <w:tcW w:w="3081" w:type="dxa"/>
          </w:tcPr>
          <w:p w:rsidR="00FC233E" w:rsidRDefault="00FC233E" w:rsidP="007A44B5">
            <w:pPr>
              <w:spacing w:after="0"/>
              <w:rPr>
                <w:rFonts w:cs="Arial"/>
              </w:rPr>
            </w:pPr>
            <w:r w:rsidRPr="00CC5B86">
              <w:rPr>
                <w:rFonts w:cs="Arial"/>
              </w:rPr>
              <w:t>Oxfordshire County Council</w:t>
            </w:r>
          </w:p>
        </w:tc>
      </w:tr>
      <w:tr w:rsidR="00FC233E" w:rsidTr="00FC233E">
        <w:tc>
          <w:tcPr>
            <w:tcW w:w="3080" w:type="dxa"/>
          </w:tcPr>
          <w:p w:rsidR="00FC233E" w:rsidRDefault="00FC233E" w:rsidP="007A44B5">
            <w:pPr>
              <w:spacing w:after="0"/>
              <w:rPr>
                <w:rFonts w:cs="Arial"/>
              </w:rPr>
            </w:pPr>
            <w:r>
              <w:rPr>
                <w:rFonts w:cs="Arial"/>
              </w:rPr>
              <w:t>Paul Sullivan</w:t>
            </w:r>
          </w:p>
        </w:tc>
        <w:tc>
          <w:tcPr>
            <w:tcW w:w="3081" w:type="dxa"/>
          </w:tcPr>
          <w:p w:rsidR="00FC233E" w:rsidRDefault="00FC233E" w:rsidP="00FC233E">
            <w:pPr>
              <w:spacing w:after="0"/>
              <w:rPr>
                <w:rFonts w:cs="Arial"/>
              </w:rPr>
            </w:pPr>
            <w:r>
              <w:rPr>
                <w:rFonts w:cs="Arial"/>
              </w:rPr>
              <w:t>Security Services Manager</w:t>
            </w:r>
          </w:p>
        </w:tc>
        <w:tc>
          <w:tcPr>
            <w:tcW w:w="3081" w:type="dxa"/>
          </w:tcPr>
          <w:p w:rsidR="00FC233E" w:rsidRDefault="00FC233E" w:rsidP="007A44B5">
            <w:pPr>
              <w:spacing w:after="0"/>
              <w:rPr>
                <w:rFonts w:cs="Arial"/>
              </w:rPr>
            </w:pPr>
            <w:r>
              <w:rPr>
                <w:rFonts w:cs="Arial"/>
              </w:rPr>
              <w:t>Oxford University</w:t>
            </w:r>
          </w:p>
        </w:tc>
      </w:tr>
      <w:tr w:rsidR="00FC233E" w:rsidTr="00FC233E">
        <w:tc>
          <w:tcPr>
            <w:tcW w:w="3080" w:type="dxa"/>
          </w:tcPr>
          <w:p w:rsidR="00FC233E" w:rsidRDefault="00CC5B86" w:rsidP="007A44B5">
            <w:pPr>
              <w:spacing w:after="0"/>
              <w:rPr>
                <w:rFonts w:cs="Arial"/>
              </w:rPr>
            </w:pPr>
            <w:r>
              <w:rPr>
                <w:rFonts w:cs="Arial"/>
              </w:rPr>
              <w:t xml:space="preserve">Andrea </w:t>
            </w:r>
            <w:proofErr w:type="spellStart"/>
            <w:r>
              <w:rPr>
                <w:rFonts w:cs="Arial"/>
              </w:rPr>
              <w:t>Siret</w:t>
            </w:r>
            <w:proofErr w:type="spellEnd"/>
          </w:p>
        </w:tc>
        <w:tc>
          <w:tcPr>
            <w:tcW w:w="3081" w:type="dxa"/>
          </w:tcPr>
          <w:p w:rsidR="00FC233E" w:rsidRDefault="00CC5B86" w:rsidP="007A44B5">
            <w:pPr>
              <w:spacing w:after="0"/>
              <w:rPr>
                <w:rFonts w:cs="Arial"/>
              </w:rPr>
            </w:pPr>
            <w:r w:rsidRPr="00CC5B86">
              <w:rPr>
                <w:rFonts w:cs="Arial"/>
              </w:rPr>
              <w:t>Community Liaison Manager</w:t>
            </w:r>
          </w:p>
        </w:tc>
        <w:tc>
          <w:tcPr>
            <w:tcW w:w="3081" w:type="dxa"/>
          </w:tcPr>
          <w:p w:rsidR="00FC233E" w:rsidRDefault="00CC5B86" w:rsidP="007A44B5">
            <w:pPr>
              <w:spacing w:after="0"/>
              <w:rPr>
                <w:rFonts w:cs="Arial"/>
              </w:rPr>
            </w:pPr>
            <w:r w:rsidRPr="00CC5B86">
              <w:rPr>
                <w:rFonts w:cs="Arial"/>
              </w:rPr>
              <w:t>Oxford Brookes University</w:t>
            </w:r>
          </w:p>
        </w:tc>
      </w:tr>
      <w:tr w:rsidR="00CC5B86" w:rsidTr="00FC233E">
        <w:tc>
          <w:tcPr>
            <w:tcW w:w="3080" w:type="dxa"/>
          </w:tcPr>
          <w:p w:rsidR="00CC5B86" w:rsidRDefault="00CC5B86" w:rsidP="007A44B5">
            <w:pPr>
              <w:spacing w:after="0"/>
              <w:rPr>
                <w:rFonts w:cs="Arial"/>
              </w:rPr>
            </w:pPr>
            <w:r w:rsidRPr="00CC5B86">
              <w:rPr>
                <w:rFonts w:cs="Arial"/>
              </w:rPr>
              <w:t>Daniel Tomlinson</w:t>
            </w:r>
          </w:p>
        </w:tc>
        <w:tc>
          <w:tcPr>
            <w:tcW w:w="3081" w:type="dxa"/>
          </w:tcPr>
          <w:p w:rsidR="00CC5B86" w:rsidRPr="00CC5B86" w:rsidRDefault="00CC5B86" w:rsidP="007A44B5">
            <w:pPr>
              <w:spacing w:after="0"/>
              <w:rPr>
                <w:rFonts w:cs="Arial"/>
              </w:rPr>
            </w:pPr>
            <w:r w:rsidRPr="00CC5B86">
              <w:rPr>
                <w:rFonts w:cs="Arial"/>
              </w:rPr>
              <w:t>Vice President - Welfare</w:t>
            </w:r>
          </w:p>
        </w:tc>
        <w:tc>
          <w:tcPr>
            <w:tcW w:w="3081" w:type="dxa"/>
          </w:tcPr>
          <w:p w:rsidR="00CC5B86" w:rsidRPr="00CC5B86" w:rsidRDefault="00CC5B86" w:rsidP="007A44B5">
            <w:pPr>
              <w:spacing w:after="0"/>
              <w:rPr>
                <w:rFonts w:cs="Arial"/>
              </w:rPr>
            </w:pPr>
            <w:r w:rsidRPr="00CC5B86">
              <w:rPr>
                <w:rFonts w:cs="Arial"/>
              </w:rPr>
              <w:t>Oxford University Student Union</w:t>
            </w:r>
          </w:p>
        </w:tc>
      </w:tr>
      <w:tr w:rsidR="00CC5B86" w:rsidTr="00FC233E">
        <w:tc>
          <w:tcPr>
            <w:tcW w:w="3080" w:type="dxa"/>
          </w:tcPr>
          <w:p w:rsidR="00CC5B86" w:rsidRPr="00CC5B86" w:rsidRDefault="00CC5B86" w:rsidP="007A44B5">
            <w:pPr>
              <w:spacing w:after="0"/>
              <w:rPr>
                <w:rFonts w:cs="Arial"/>
              </w:rPr>
            </w:pPr>
            <w:r w:rsidRPr="00CC5B86">
              <w:rPr>
                <w:rFonts w:cs="Arial"/>
              </w:rPr>
              <w:t>Tan Lea</w:t>
            </w:r>
          </w:p>
        </w:tc>
        <w:tc>
          <w:tcPr>
            <w:tcW w:w="3081" w:type="dxa"/>
          </w:tcPr>
          <w:p w:rsidR="00CC5B86" w:rsidRPr="00CC5B86" w:rsidRDefault="00CC5B86" w:rsidP="007A44B5">
            <w:pPr>
              <w:spacing w:after="0"/>
              <w:rPr>
                <w:rFonts w:cs="Arial"/>
              </w:rPr>
            </w:pPr>
            <w:r w:rsidRPr="00CC5B86">
              <w:rPr>
                <w:rFonts w:cs="Arial"/>
              </w:rPr>
              <w:t>Early Intervention Manager, Central (Youth Lead)</w:t>
            </w:r>
          </w:p>
        </w:tc>
        <w:tc>
          <w:tcPr>
            <w:tcW w:w="3081" w:type="dxa"/>
          </w:tcPr>
          <w:p w:rsidR="00CC5B86" w:rsidRPr="00CC5B86" w:rsidRDefault="00CC5B86" w:rsidP="007A44B5">
            <w:pPr>
              <w:spacing w:after="0"/>
              <w:rPr>
                <w:rFonts w:cs="Arial"/>
              </w:rPr>
            </w:pPr>
            <w:r w:rsidRPr="00CC5B86">
              <w:rPr>
                <w:rFonts w:cs="Arial"/>
              </w:rPr>
              <w:t>Oxfordshire County Council</w:t>
            </w:r>
          </w:p>
        </w:tc>
      </w:tr>
      <w:tr w:rsidR="00CC5B86" w:rsidTr="00FC233E">
        <w:tc>
          <w:tcPr>
            <w:tcW w:w="3080" w:type="dxa"/>
          </w:tcPr>
          <w:p w:rsidR="00CC5B86" w:rsidRPr="00CC5B86" w:rsidRDefault="00CC5B86" w:rsidP="007A44B5">
            <w:pPr>
              <w:spacing w:after="0"/>
              <w:rPr>
                <w:rFonts w:cs="Arial"/>
              </w:rPr>
            </w:pPr>
            <w:r w:rsidRPr="00CC5B86">
              <w:rPr>
                <w:rFonts w:cs="Arial"/>
              </w:rPr>
              <w:t>Pasquale Brammer</w:t>
            </w:r>
          </w:p>
        </w:tc>
        <w:tc>
          <w:tcPr>
            <w:tcW w:w="3081" w:type="dxa"/>
          </w:tcPr>
          <w:p w:rsidR="00CC5B86" w:rsidRPr="00CC5B86" w:rsidRDefault="00CC5B86" w:rsidP="007A44B5">
            <w:pPr>
              <w:spacing w:after="0"/>
              <w:rPr>
                <w:rFonts w:cs="Arial"/>
              </w:rPr>
            </w:pPr>
            <w:r w:rsidRPr="00CC5B86">
              <w:rPr>
                <w:rFonts w:cs="Arial"/>
              </w:rPr>
              <w:t>Drug and Alcohol Action Team</w:t>
            </w:r>
          </w:p>
        </w:tc>
        <w:tc>
          <w:tcPr>
            <w:tcW w:w="3081" w:type="dxa"/>
          </w:tcPr>
          <w:p w:rsidR="00CC5B86" w:rsidRPr="00CC5B86" w:rsidRDefault="00CC5B86" w:rsidP="00BC58F2">
            <w:pPr>
              <w:spacing w:after="0"/>
              <w:rPr>
                <w:rFonts w:cs="Arial"/>
              </w:rPr>
            </w:pPr>
            <w:r w:rsidRPr="00CC5B86">
              <w:rPr>
                <w:rFonts w:cs="Arial"/>
              </w:rPr>
              <w:t>Oxfordshire County Council</w:t>
            </w:r>
          </w:p>
        </w:tc>
      </w:tr>
      <w:tr w:rsidR="00CC5B86" w:rsidTr="00FC233E">
        <w:tc>
          <w:tcPr>
            <w:tcW w:w="3080" w:type="dxa"/>
          </w:tcPr>
          <w:p w:rsidR="00CC5B86" w:rsidRPr="00CC5B86" w:rsidRDefault="00CC5B86" w:rsidP="007A44B5">
            <w:pPr>
              <w:spacing w:after="0"/>
              <w:rPr>
                <w:rFonts w:cs="Arial"/>
              </w:rPr>
            </w:pPr>
            <w:r>
              <w:rPr>
                <w:rFonts w:cs="Arial"/>
              </w:rPr>
              <w:t>Duncan Hume</w:t>
            </w:r>
          </w:p>
        </w:tc>
        <w:tc>
          <w:tcPr>
            <w:tcW w:w="3081" w:type="dxa"/>
          </w:tcPr>
          <w:p w:rsidR="00CC5B86" w:rsidRPr="00CC5B86" w:rsidRDefault="00CC5B86" w:rsidP="007A44B5">
            <w:pPr>
              <w:spacing w:after="0"/>
              <w:rPr>
                <w:rFonts w:cs="Arial"/>
              </w:rPr>
            </w:pPr>
            <w:r w:rsidRPr="00CC5B86">
              <w:rPr>
                <w:rFonts w:cs="Arial"/>
              </w:rPr>
              <w:t>Senior Probation Officer</w:t>
            </w:r>
          </w:p>
        </w:tc>
        <w:tc>
          <w:tcPr>
            <w:tcW w:w="3081" w:type="dxa"/>
          </w:tcPr>
          <w:p w:rsidR="00CC5B86" w:rsidRPr="00CC5B86" w:rsidRDefault="00CC5B86" w:rsidP="00BC58F2">
            <w:pPr>
              <w:spacing w:after="0"/>
              <w:rPr>
                <w:rFonts w:cs="Arial"/>
              </w:rPr>
            </w:pPr>
            <w:r w:rsidRPr="00CC5B86">
              <w:rPr>
                <w:rFonts w:cs="Arial"/>
              </w:rPr>
              <w:t>Thames Valley Probation Services</w:t>
            </w:r>
          </w:p>
        </w:tc>
      </w:tr>
      <w:tr w:rsidR="00CC5B86" w:rsidTr="00FC233E">
        <w:tc>
          <w:tcPr>
            <w:tcW w:w="3080" w:type="dxa"/>
          </w:tcPr>
          <w:p w:rsidR="00CC5B86" w:rsidRDefault="00CC5B86" w:rsidP="007A44B5">
            <w:pPr>
              <w:spacing w:after="0"/>
              <w:rPr>
                <w:rFonts w:cs="Arial"/>
              </w:rPr>
            </w:pPr>
            <w:r>
              <w:rPr>
                <w:rFonts w:cs="Arial"/>
              </w:rPr>
              <w:t>Sue Howarth</w:t>
            </w:r>
          </w:p>
        </w:tc>
        <w:tc>
          <w:tcPr>
            <w:tcW w:w="3081" w:type="dxa"/>
          </w:tcPr>
          <w:p w:rsidR="00CC5B86" w:rsidRPr="00CC5B86" w:rsidRDefault="00CC5B86" w:rsidP="007A44B5">
            <w:pPr>
              <w:spacing w:after="0"/>
              <w:rPr>
                <w:rFonts w:cs="Arial"/>
              </w:rPr>
            </w:pPr>
            <w:r w:rsidRPr="00CC5B86">
              <w:rPr>
                <w:rFonts w:cs="Arial"/>
              </w:rPr>
              <w:t>Youth Offending Manager</w:t>
            </w:r>
          </w:p>
        </w:tc>
        <w:tc>
          <w:tcPr>
            <w:tcW w:w="3081" w:type="dxa"/>
          </w:tcPr>
          <w:p w:rsidR="00CC5B86" w:rsidRPr="00CC5B86" w:rsidRDefault="00CC5B86" w:rsidP="00BC58F2">
            <w:pPr>
              <w:spacing w:after="0"/>
              <w:rPr>
                <w:rFonts w:cs="Arial"/>
              </w:rPr>
            </w:pPr>
            <w:r w:rsidRPr="00CC5B86">
              <w:rPr>
                <w:rFonts w:cs="Arial"/>
              </w:rPr>
              <w:t>Oxfordshire County Council</w:t>
            </w:r>
          </w:p>
        </w:tc>
      </w:tr>
    </w:tbl>
    <w:tbl>
      <w:tblPr>
        <w:tblW w:w="10031" w:type="dxa"/>
        <w:tblLook w:val="01E0" w:firstRow="1" w:lastRow="1" w:firstColumn="1" w:lastColumn="1" w:noHBand="0" w:noVBand="0"/>
      </w:tblPr>
      <w:tblGrid>
        <w:gridCol w:w="1345"/>
        <w:gridCol w:w="1564"/>
        <w:gridCol w:w="742"/>
        <w:gridCol w:w="3297"/>
        <w:gridCol w:w="3083"/>
      </w:tblGrid>
      <w:tr w:rsidR="00FC233E" w:rsidRPr="000B4983" w:rsidTr="00BC58F2">
        <w:tc>
          <w:tcPr>
            <w:tcW w:w="1345" w:type="dxa"/>
            <w:shd w:val="clear" w:color="auto" w:fill="auto"/>
          </w:tcPr>
          <w:p w:rsidR="00FC233E" w:rsidRPr="000B4983" w:rsidRDefault="00FC233E" w:rsidP="00BC58F2">
            <w:pPr>
              <w:rPr>
                <w:rFonts w:cs="Arial"/>
                <w:sz w:val="22"/>
                <w:szCs w:val="22"/>
              </w:rPr>
            </w:pPr>
          </w:p>
        </w:tc>
        <w:tc>
          <w:tcPr>
            <w:tcW w:w="1564" w:type="dxa"/>
            <w:shd w:val="clear" w:color="auto" w:fill="auto"/>
          </w:tcPr>
          <w:p w:rsidR="00FC233E" w:rsidRPr="000B4983" w:rsidRDefault="00FC233E" w:rsidP="00BC58F2">
            <w:pPr>
              <w:rPr>
                <w:rFonts w:cs="Arial"/>
                <w:sz w:val="22"/>
                <w:szCs w:val="22"/>
              </w:rPr>
            </w:pPr>
          </w:p>
        </w:tc>
        <w:tc>
          <w:tcPr>
            <w:tcW w:w="742" w:type="dxa"/>
            <w:shd w:val="clear" w:color="auto" w:fill="auto"/>
          </w:tcPr>
          <w:p w:rsidR="00FC233E" w:rsidRPr="000B4983" w:rsidRDefault="00FC233E" w:rsidP="00BC58F2">
            <w:pPr>
              <w:rPr>
                <w:rFonts w:cs="Arial"/>
                <w:sz w:val="22"/>
                <w:szCs w:val="22"/>
              </w:rPr>
            </w:pPr>
          </w:p>
        </w:tc>
        <w:tc>
          <w:tcPr>
            <w:tcW w:w="3297" w:type="dxa"/>
            <w:shd w:val="clear" w:color="auto" w:fill="auto"/>
          </w:tcPr>
          <w:p w:rsidR="00FC233E" w:rsidRPr="000B4983" w:rsidRDefault="00FC233E" w:rsidP="00BC58F2">
            <w:pPr>
              <w:rPr>
                <w:rFonts w:cs="Arial"/>
                <w:sz w:val="22"/>
                <w:szCs w:val="22"/>
              </w:rPr>
            </w:pPr>
          </w:p>
        </w:tc>
        <w:tc>
          <w:tcPr>
            <w:tcW w:w="3083" w:type="dxa"/>
            <w:shd w:val="clear" w:color="auto" w:fill="auto"/>
          </w:tcPr>
          <w:p w:rsidR="00FC233E" w:rsidRPr="000B4983" w:rsidRDefault="00FC233E" w:rsidP="00BC58F2">
            <w:pPr>
              <w:rPr>
                <w:rFonts w:cs="Arial"/>
                <w:sz w:val="22"/>
                <w:szCs w:val="22"/>
              </w:rPr>
            </w:pPr>
          </w:p>
        </w:tc>
      </w:tr>
    </w:tbl>
    <w:p w:rsidR="00FC233E" w:rsidRDefault="00FC233E" w:rsidP="00FC233E">
      <w:pPr>
        <w:spacing w:after="0"/>
        <w:rPr>
          <w:rFonts w:cs="Arial"/>
        </w:rPr>
      </w:pPr>
    </w:p>
    <w:p w:rsidR="00743E5C" w:rsidRPr="006E7BD6" w:rsidRDefault="00743E5C" w:rsidP="00193FCC">
      <w:pPr>
        <w:rPr>
          <w:rFonts w:cs="Arial"/>
          <w:b/>
          <w:u w:val="single"/>
        </w:rPr>
      </w:pPr>
    </w:p>
    <w:sectPr w:rsidR="00743E5C" w:rsidRPr="006E7BD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3B" w:rsidRDefault="0016743B" w:rsidP="007F0207">
      <w:pPr>
        <w:spacing w:after="0"/>
      </w:pPr>
      <w:r>
        <w:separator/>
      </w:r>
    </w:p>
  </w:endnote>
  <w:endnote w:type="continuationSeparator" w:id="0">
    <w:p w:rsidR="0016743B" w:rsidRDefault="0016743B"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3B" w:rsidRDefault="0016743B" w:rsidP="007F0207">
      <w:pPr>
        <w:spacing w:after="0"/>
      </w:pPr>
      <w:r>
        <w:separator/>
      </w:r>
    </w:p>
  </w:footnote>
  <w:footnote w:type="continuationSeparator" w:id="0">
    <w:p w:rsidR="0016743B" w:rsidRDefault="0016743B" w:rsidP="007F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E3D09"/>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F41146"/>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A22555"/>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DC1AAA"/>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nsid w:val="7F1E6EE2"/>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9"/>
  </w:num>
  <w:num w:numId="3">
    <w:abstractNumId w:val="23"/>
  </w:num>
  <w:num w:numId="4">
    <w:abstractNumId w:val="2"/>
  </w:num>
  <w:num w:numId="5">
    <w:abstractNumId w:val="18"/>
  </w:num>
  <w:num w:numId="6">
    <w:abstractNumId w:val="0"/>
  </w:num>
  <w:num w:numId="7">
    <w:abstractNumId w:val="27"/>
  </w:num>
  <w:num w:numId="8">
    <w:abstractNumId w:val="20"/>
  </w:num>
  <w:num w:numId="9">
    <w:abstractNumId w:val="21"/>
  </w:num>
  <w:num w:numId="10">
    <w:abstractNumId w:val="3"/>
  </w:num>
  <w:num w:numId="11">
    <w:abstractNumId w:val="4"/>
  </w:num>
  <w:num w:numId="12">
    <w:abstractNumId w:val="12"/>
  </w:num>
  <w:num w:numId="13">
    <w:abstractNumId w:val="24"/>
  </w:num>
  <w:num w:numId="14">
    <w:abstractNumId w:val="10"/>
  </w:num>
  <w:num w:numId="15">
    <w:abstractNumId w:val="11"/>
  </w:num>
  <w:num w:numId="16">
    <w:abstractNumId w:val="6"/>
  </w:num>
  <w:num w:numId="17">
    <w:abstractNumId w:val="16"/>
  </w:num>
  <w:num w:numId="18">
    <w:abstractNumId w:val="17"/>
  </w:num>
  <w:num w:numId="19">
    <w:abstractNumId w:val="14"/>
  </w:num>
  <w:num w:numId="20">
    <w:abstractNumId w:val="1"/>
  </w:num>
  <w:num w:numId="21">
    <w:abstractNumId w:val="22"/>
  </w:num>
  <w:num w:numId="22">
    <w:abstractNumId w:val="9"/>
  </w:num>
  <w:num w:numId="23">
    <w:abstractNumId w:val="25"/>
  </w:num>
  <w:num w:numId="24">
    <w:abstractNumId w:val="5"/>
  </w:num>
  <w:num w:numId="25">
    <w:abstractNumId w:val="8"/>
  </w:num>
  <w:num w:numId="26">
    <w:abstractNumId w:val="28"/>
  </w:num>
  <w:num w:numId="27">
    <w:abstractNumId w:val="7"/>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33836"/>
    <w:rsid w:val="0005357D"/>
    <w:rsid w:val="00075FF4"/>
    <w:rsid w:val="000B4310"/>
    <w:rsid w:val="000C11AE"/>
    <w:rsid w:val="000D4FFE"/>
    <w:rsid w:val="001068FF"/>
    <w:rsid w:val="0016743B"/>
    <w:rsid w:val="001679E9"/>
    <w:rsid w:val="00185110"/>
    <w:rsid w:val="00193FCC"/>
    <w:rsid w:val="0023259F"/>
    <w:rsid w:val="002C2042"/>
    <w:rsid w:val="003C1DA4"/>
    <w:rsid w:val="004000D7"/>
    <w:rsid w:val="00412B3E"/>
    <w:rsid w:val="00440D75"/>
    <w:rsid w:val="00470C19"/>
    <w:rsid w:val="004A741A"/>
    <w:rsid w:val="00504E43"/>
    <w:rsid w:val="00546DDF"/>
    <w:rsid w:val="0057335D"/>
    <w:rsid w:val="005B5EB0"/>
    <w:rsid w:val="005C0B1C"/>
    <w:rsid w:val="006655A9"/>
    <w:rsid w:val="006A13E8"/>
    <w:rsid w:val="006B2F84"/>
    <w:rsid w:val="006C4FD5"/>
    <w:rsid w:val="00743E5C"/>
    <w:rsid w:val="0075320C"/>
    <w:rsid w:val="00787DE5"/>
    <w:rsid w:val="007908F4"/>
    <w:rsid w:val="007A44B5"/>
    <w:rsid w:val="007F0207"/>
    <w:rsid w:val="007F77D5"/>
    <w:rsid w:val="00860C2D"/>
    <w:rsid w:val="0086290B"/>
    <w:rsid w:val="00891DC8"/>
    <w:rsid w:val="008A22C6"/>
    <w:rsid w:val="00970DE2"/>
    <w:rsid w:val="009B260A"/>
    <w:rsid w:val="00A131C7"/>
    <w:rsid w:val="00B235BD"/>
    <w:rsid w:val="00B24C38"/>
    <w:rsid w:val="00B70932"/>
    <w:rsid w:val="00C07F80"/>
    <w:rsid w:val="00C33B79"/>
    <w:rsid w:val="00CC5B86"/>
    <w:rsid w:val="00CE738F"/>
    <w:rsid w:val="00D90965"/>
    <w:rsid w:val="00E0678B"/>
    <w:rsid w:val="00E2074C"/>
    <w:rsid w:val="00E23EE8"/>
    <w:rsid w:val="00E36631"/>
    <w:rsid w:val="00ED0E38"/>
    <w:rsid w:val="00F651AC"/>
    <w:rsid w:val="00F77CC8"/>
    <w:rsid w:val="00FC233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roxford.org.uk/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oxford.org.uk/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0A53-C623-4869-AC30-9D17E2EF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BF6E8799</Template>
  <TotalTime>0</TotalTime>
  <Pages>6</Pages>
  <Words>1610</Words>
  <Characters>9178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Mathew.Metcalfe</cp:lastModifiedBy>
  <cp:revision>2</cp:revision>
  <cp:lastPrinted>2013-11-13T16:39:00Z</cp:lastPrinted>
  <dcterms:created xsi:type="dcterms:W3CDTF">2014-01-17T12:52:00Z</dcterms:created>
  <dcterms:modified xsi:type="dcterms:W3CDTF">2014-01-17T12:52:00Z</dcterms:modified>
</cp:coreProperties>
</file>

<file path=docProps/custom.xml><?xml version="1.0" encoding="utf-8"?>
<op:Properties xmlns:op="http://schemas.openxmlformats.org/officeDocument/2006/custom-properties"/>
</file>